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F5" w:rsidRDefault="00947AF5">
      <w:pPr>
        <w:pStyle w:val="BodyTextIndent"/>
        <w:ind w:left="0" w:right="-720"/>
        <w:rPr>
          <w:rFonts w:ascii="Palatino" w:hAnsi="Palatino" w:cs="Arial"/>
          <w:sz w:val="20"/>
        </w:rPr>
      </w:pPr>
    </w:p>
    <w:p w:rsidR="00947AF5" w:rsidRDefault="00947AF5">
      <w:pPr>
        <w:ind w:right="-720"/>
        <w:jc w:val="center"/>
        <w:rPr>
          <w:rFonts w:ascii="Palatino" w:hAnsi="Palatino" w:cs="Arial"/>
          <w:sz w:val="20"/>
          <w:szCs w:val="20"/>
        </w:rPr>
      </w:pPr>
    </w:p>
    <w:p w:rsidR="00947AF5" w:rsidRDefault="00947AF5">
      <w:pPr>
        <w:ind w:right="-720"/>
        <w:jc w:val="center"/>
        <w:rPr>
          <w:rFonts w:ascii="Palatino" w:hAnsi="Palatino" w:cs="Arial"/>
          <w:sz w:val="20"/>
          <w:szCs w:val="20"/>
        </w:rPr>
      </w:pPr>
    </w:p>
    <w:p w:rsidR="00947AF5" w:rsidRDefault="00947AF5">
      <w:pPr>
        <w:ind w:right="-720"/>
        <w:jc w:val="center"/>
        <w:rPr>
          <w:rFonts w:ascii="Palatino" w:hAnsi="Palatino" w:cs="Arial"/>
          <w:sz w:val="20"/>
          <w:szCs w:val="20"/>
        </w:rPr>
      </w:pPr>
    </w:p>
    <w:p w:rsidR="00947AF5" w:rsidRDefault="00947AF5">
      <w:pPr>
        <w:ind w:right="-720"/>
        <w:jc w:val="center"/>
        <w:rPr>
          <w:rFonts w:ascii="Palatino" w:hAnsi="Palatino" w:cs="Arial"/>
          <w:sz w:val="20"/>
          <w:szCs w:val="20"/>
        </w:rPr>
      </w:pPr>
    </w:p>
    <w:p w:rsidR="00947AF5" w:rsidRDefault="00947AF5">
      <w:pPr>
        <w:ind w:right="-720"/>
        <w:jc w:val="center"/>
        <w:rPr>
          <w:rFonts w:ascii="Palatino" w:hAnsi="Palatino" w:cs="Arial"/>
          <w:sz w:val="20"/>
          <w:szCs w:val="20"/>
        </w:rPr>
      </w:pPr>
    </w:p>
    <w:p w:rsidR="00947AF5" w:rsidRDefault="00947AF5">
      <w:pPr>
        <w:ind w:right="-720"/>
        <w:jc w:val="center"/>
        <w:rPr>
          <w:rFonts w:ascii="Palatino" w:hAnsi="Palatino" w:cs="Arial"/>
          <w:sz w:val="20"/>
          <w:szCs w:val="20"/>
        </w:rPr>
      </w:pPr>
    </w:p>
    <w:p w:rsidR="00947AF5" w:rsidRDefault="00A21FAE" w:rsidP="0097093F">
      <w:pPr>
        <w:ind w:right="-720"/>
        <w:jc w:val="center"/>
        <w:outlineLvl w:val="0"/>
        <w:rPr>
          <w:rFonts w:ascii="Palatino" w:hAnsi="Palatino" w:cs="Arial"/>
          <w:b/>
          <w:caps/>
          <w:sz w:val="28"/>
          <w:szCs w:val="26"/>
        </w:rPr>
      </w:pPr>
      <w:r w:rsidRPr="00A21FAE">
        <w:rPr>
          <w:rFonts w:ascii="Palatino" w:hAnsi="Palatino" w:cs="Arial"/>
          <w:b/>
          <w:caps/>
          <w:sz w:val="28"/>
          <w:szCs w:val="26"/>
        </w:rPr>
        <w:t xml:space="preserve">REPORT OF THE </w:t>
      </w:r>
      <w:r w:rsidR="005C51DE">
        <w:rPr>
          <w:rFonts w:ascii="Palatino" w:hAnsi="Palatino" w:cs="Arial"/>
          <w:b/>
          <w:caps/>
          <w:sz w:val="28"/>
          <w:szCs w:val="26"/>
        </w:rPr>
        <w:t>WSCUC</w:t>
      </w:r>
      <w:r w:rsidRPr="00A21FAE">
        <w:rPr>
          <w:rFonts w:ascii="Palatino" w:hAnsi="Palatino" w:cs="Arial"/>
          <w:b/>
          <w:caps/>
          <w:sz w:val="28"/>
          <w:szCs w:val="26"/>
        </w:rPr>
        <w:t xml:space="preserve"> VISITING TEAM</w:t>
      </w:r>
    </w:p>
    <w:p w:rsidR="00947AF5" w:rsidRDefault="00947AF5">
      <w:pPr>
        <w:ind w:right="-720"/>
        <w:jc w:val="center"/>
        <w:outlineLvl w:val="0"/>
        <w:rPr>
          <w:rFonts w:ascii="Palatino" w:hAnsi="Palatino" w:cs="Arial"/>
          <w:b/>
          <w:caps/>
          <w:sz w:val="28"/>
          <w:szCs w:val="26"/>
        </w:rPr>
      </w:pPr>
    </w:p>
    <w:p w:rsidR="00947AF5" w:rsidRDefault="00A21FAE">
      <w:pPr>
        <w:ind w:right="-720"/>
        <w:jc w:val="center"/>
        <w:outlineLvl w:val="0"/>
        <w:rPr>
          <w:rFonts w:ascii="Palatino" w:hAnsi="Palatino" w:cs="Arial"/>
          <w:b/>
          <w:caps/>
          <w:sz w:val="28"/>
          <w:szCs w:val="26"/>
        </w:rPr>
      </w:pPr>
      <w:r w:rsidRPr="00A21FAE">
        <w:rPr>
          <w:rFonts w:ascii="Palatino" w:hAnsi="Palatino" w:cs="Arial"/>
          <w:b/>
          <w:caps/>
          <w:sz w:val="28"/>
          <w:szCs w:val="26"/>
        </w:rPr>
        <w:t>SPECIAL VISIT</w:t>
      </w:r>
      <w:r>
        <w:rPr>
          <w:rFonts w:ascii="Palatino" w:hAnsi="Palatino" w:cs="Arial"/>
          <w:b/>
          <w:caps/>
          <w:sz w:val="28"/>
          <w:szCs w:val="26"/>
        </w:rPr>
        <w:t xml:space="preserve"> </w:t>
      </w:r>
    </w:p>
    <w:p w:rsidR="00947AF5" w:rsidRDefault="00947AF5">
      <w:pPr>
        <w:ind w:right="-720"/>
        <w:jc w:val="center"/>
        <w:outlineLvl w:val="0"/>
        <w:rPr>
          <w:rFonts w:ascii="Palatino" w:hAnsi="Palatino" w:cs="Arial"/>
          <w:b/>
          <w:caps/>
          <w:sz w:val="28"/>
          <w:szCs w:val="26"/>
        </w:rPr>
      </w:pPr>
    </w:p>
    <w:p w:rsidR="00947AF5" w:rsidRDefault="00A21FAE">
      <w:pPr>
        <w:ind w:right="-720"/>
        <w:jc w:val="center"/>
        <w:outlineLvl w:val="0"/>
        <w:rPr>
          <w:rFonts w:ascii="Palatino" w:hAnsi="Palatino" w:cs="Arial"/>
          <w:b/>
          <w:caps/>
          <w:sz w:val="28"/>
          <w:szCs w:val="26"/>
        </w:rPr>
      </w:pPr>
      <w:r w:rsidRPr="00A21FAE">
        <w:rPr>
          <w:rFonts w:ascii="Palatino" w:hAnsi="Palatino" w:cs="Arial"/>
          <w:b/>
          <w:caps/>
          <w:sz w:val="28"/>
        </w:rPr>
        <w:t>To The</w:t>
      </w:r>
    </w:p>
    <w:p w:rsidR="00947AF5" w:rsidRDefault="00947AF5">
      <w:pPr>
        <w:ind w:right="-720"/>
        <w:jc w:val="center"/>
        <w:outlineLvl w:val="0"/>
        <w:rPr>
          <w:rFonts w:ascii="Palatino" w:hAnsi="Palatino" w:cs="Arial"/>
          <w:b/>
          <w:caps/>
          <w:sz w:val="28"/>
        </w:rPr>
      </w:pPr>
    </w:p>
    <w:p w:rsidR="00947AF5" w:rsidRDefault="00A21FAE">
      <w:pPr>
        <w:ind w:right="-720"/>
        <w:jc w:val="center"/>
        <w:outlineLvl w:val="0"/>
        <w:rPr>
          <w:rFonts w:ascii="Palatino" w:hAnsi="Palatino" w:cs="Arial"/>
          <w:b/>
          <w:caps/>
          <w:sz w:val="28"/>
        </w:rPr>
      </w:pPr>
      <w:r w:rsidRPr="00A21FAE">
        <w:rPr>
          <w:rFonts w:ascii="Palatino" w:hAnsi="Palatino" w:cs="Arial"/>
          <w:b/>
          <w:caps/>
          <w:sz w:val="28"/>
        </w:rPr>
        <w:t>Western University of Health Sciences</w:t>
      </w:r>
    </w:p>
    <w:p w:rsidR="00947AF5" w:rsidRDefault="00947AF5">
      <w:pPr>
        <w:ind w:right="-720"/>
        <w:jc w:val="center"/>
        <w:rPr>
          <w:rFonts w:ascii="Palatino" w:hAnsi="Palatino" w:cs="Arial"/>
        </w:rPr>
      </w:pPr>
    </w:p>
    <w:p w:rsidR="00947AF5" w:rsidRDefault="00947AF5">
      <w:pPr>
        <w:ind w:right="-720"/>
        <w:jc w:val="center"/>
        <w:rPr>
          <w:rFonts w:ascii="Palatino" w:hAnsi="Palatino" w:cs="Arial"/>
        </w:rPr>
      </w:pPr>
    </w:p>
    <w:p w:rsidR="00947AF5" w:rsidRDefault="00A21FAE">
      <w:pPr>
        <w:ind w:right="-720"/>
        <w:jc w:val="center"/>
        <w:outlineLvl w:val="0"/>
        <w:rPr>
          <w:rFonts w:ascii="Palatino" w:hAnsi="Palatino" w:cs="Arial"/>
        </w:rPr>
      </w:pPr>
      <w:r w:rsidRPr="003F2A9C">
        <w:rPr>
          <w:rFonts w:ascii="Palatino" w:hAnsi="Palatino" w:cs="Arial"/>
        </w:rPr>
        <w:t>October 22 – 24, 2014</w:t>
      </w:r>
    </w:p>
    <w:p w:rsidR="00947AF5" w:rsidRDefault="00947AF5">
      <w:pPr>
        <w:ind w:right="-720"/>
        <w:jc w:val="center"/>
        <w:rPr>
          <w:rFonts w:ascii="Palatino" w:hAnsi="Palatino" w:cs="Arial"/>
        </w:rPr>
      </w:pPr>
    </w:p>
    <w:p w:rsidR="00947AF5" w:rsidRDefault="00947AF5">
      <w:pPr>
        <w:ind w:right="-720"/>
        <w:jc w:val="center"/>
        <w:rPr>
          <w:rFonts w:ascii="Palatino" w:hAnsi="Palatino" w:cs="Arial"/>
        </w:rPr>
      </w:pPr>
    </w:p>
    <w:p w:rsidR="00947AF5" w:rsidRDefault="00947AF5">
      <w:pPr>
        <w:ind w:right="-720"/>
        <w:jc w:val="center"/>
        <w:rPr>
          <w:rFonts w:ascii="Palatino" w:hAnsi="Palatino" w:cs="Arial"/>
        </w:rPr>
      </w:pPr>
    </w:p>
    <w:p w:rsidR="00947AF5" w:rsidRDefault="00947AF5">
      <w:pPr>
        <w:ind w:right="-720"/>
        <w:jc w:val="center"/>
        <w:rPr>
          <w:rFonts w:ascii="Palatino" w:hAnsi="Palatino" w:cs="Arial"/>
        </w:rPr>
      </w:pPr>
    </w:p>
    <w:p w:rsidR="00947AF5" w:rsidRDefault="00947AF5">
      <w:pPr>
        <w:ind w:right="-720"/>
        <w:jc w:val="center"/>
        <w:rPr>
          <w:rFonts w:ascii="Palatino" w:hAnsi="Palatino" w:cs="Arial"/>
        </w:rPr>
      </w:pPr>
    </w:p>
    <w:p w:rsidR="00947AF5" w:rsidRDefault="00A21FAE">
      <w:pPr>
        <w:ind w:right="-720"/>
        <w:jc w:val="center"/>
        <w:rPr>
          <w:rFonts w:ascii="Palatino" w:hAnsi="Palatino" w:cs="Arial"/>
        </w:rPr>
      </w:pPr>
      <w:r w:rsidRPr="003F2A9C">
        <w:rPr>
          <w:rFonts w:ascii="Palatino" w:hAnsi="Palatino" w:cs="Arial"/>
        </w:rPr>
        <w:t xml:space="preserve">Ralph W. </w:t>
      </w:r>
      <w:r w:rsidR="0011106C">
        <w:rPr>
          <w:rFonts w:ascii="Palatino" w:hAnsi="Palatino" w:cs="Arial"/>
        </w:rPr>
        <w:t>Kuncl</w:t>
      </w:r>
      <w:r w:rsidRPr="003F2A9C">
        <w:rPr>
          <w:rFonts w:ascii="Palatino" w:hAnsi="Palatino" w:cs="Arial"/>
        </w:rPr>
        <w:t>, President, University of Redlands; chair</w:t>
      </w:r>
    </w:p>
    <w:p w:rsidR="00947AF5" w:rsidRDefault="00A21FAE">
      <w:pPr>
        <w:ind w:right="-720"/>
        <w:jc w:val="center"/>
        <w:rPr>
          <w:rFonts w:ascii="Palatino" w:hAnsi="Palatino" w:cs="Arial"/>
        </w:rPr>
      </w:pPr>
      <w:r w:rsidRPr="003F2A9C">
        <w:rPr>
          <w:rFonts w:ascii="Palatino" w:hAnsi="Palatino" w:cs="Arial"/>
        </w:rPr>
        <w:t>Richard C. Giardina, Trustee, C</w:t>
      </w:r>
      <w:r w:rsidR="00250B76">
        <w:rPr>
          <w:rFonts w:ascii="Palatino" w:hAnsi="Palatino" w:cs="Arial"/>
        </w:rPr>
        <w:t xml:space="preserve">alifornia Institute of Integral Studies </w:t>
      </w:r>
    </w:p>
    <w:p w:rsidR="00947AF5" w:rsidRDefault="00A21FAE">
      <w:pPr>
        <w:ind w:right="-720"/>
        <w:jc w:val="center"/>
        <w:rPr>
          <w:rFonts w:ascii="Palatino" w:hAnsi="Palatino" w:cs="Arial"/>
        </w:rPr>
      </w:pPr>
      <w:r w:rsidRPr="003F2A9C">
        <w:rPr>
          <w:rFonts w:ascii="Palatino" w:hAnsi="Palatino" w:cs="Arial"/>
        </w:rPr>
        <w:t>and</w:t>
      </w:r>
      <w:r w:rsidR="00250B76">
        <w:rPr>
          <w:rFonts w:ascii="Palatino" w:hAnsi="Palatino" w:cs="Arial"/>
        </w:rPr>
        <w:t xml:space="preserve"> Notre Dame de Namur University;</w:t>
      </w:r>
      <w:r w:rsidRPr="003F2A9C">
        <w:rPr>
          <w:rFonts w:ascii="Palatino" w:hAnsi="Palatino" w:cs="Arial"/>
        </w:rPr>
        <w:t xml:space="preserve"> assistant chair</w:t>
      </w:r>
    </w:p>
    <w:p w:rsidR="00947AF5" w:rsidRDefault="00A21FAE">
      <w:pPr>
        <w:ind w:right="-720"/>
        <w:jc w:val="center"/>
        <w:rPr>
          <w:rFonts w:ascii="Palatino" w:hAnsi="Palatino" w:cs="Arial"/>
        </w:rPr>
      </w:pPr>
      <w:r w:rsidRPr="003F2A9C">
        <w:rPr>
          <w:rFonts w:ascii="Palatino" w:hAnsi="Palatino" w:cs="Arial"/>
        </w:rPr>
        <w:t xml:space="preserve">Hilary A. Baxter, Executive Director, </w:t>
      </w:r>
      <w:r w:rsidR="00250B76">
        <w:rPr>
          <w:rFonts w:ascii="Palatino" w:hAnsi="Palatino" w:cs="Arial"/>
        </w:rPr>
        <w:t>University of California</w:t>
      </w:r>
      <w:r w:rsidRPr="003F2A9C">
        <w:rPr>
          <w:rFonts w:ascii="Palatino" w:hAnsi="Palatino" w:cs="Arial"/>
        </w:rPr>
        <w:t xml:space="preserve"> Academic Senate</w:t>
      </w:r>
    </w:p>
    <w:p w:rsidR="00947AF5" w:rsidRDefault="00A21FAE">
      <w:pPr>
        <w:ind w:right="-720"/>
        <w:jc w:val="center"/>
        <w:rPr>
          <w:rFonts w:ascii="Palatino" w:hAnsi="Palatino" w:cs="Arial"/>
        </w:rPr>
      </w:pPr>
      <w:r w:rsidRPr="003F2A9C">
        <w:rPr>
          <w:rFonts w:ascii="Palatino" w:hAnsi="Palatino" w:cs="Arial"/>
        </w:rPr>
        <w:t>Lisa E. B</w:t>
      </w:r>
      <w:r>
        <w:rPr>
          <w:rFonts w:ascii="Palatino" w:hAnsi="Palatino" w:cs="Arial"/>
        </w:rPr>
        <w:t>ortman, Assistant Provost and A</w:t>
      </w:r>
      <w:r w:rsidR="00250B76">
        <w:rPr>
          <w:rFonts w:ascii="Palatino" w:hAnsi="Palatino" w:cs="Arial"/>
        </w:rPr>
        <w:t>ccreditation Liaison Officer</w:t>
      </w:r>
      <w:r w:rsidRPr="003F2A9C">
        <w:rPr>
          <w:rFonts w:ascii="Palatino" w:hAnsi="Palatino" w:cs="Arial"/>
        </w:rPr>
        <w:t xml:space="preserve"> </w:t>
      </w:r>
    </w:p>
    <w:p w:rsidR="00947AF5" w:rsidRDefault="00A21FAE">
      <w:pPr>
        <w:ind w:right="-720"/>
        <w:jc w:val="center"/>
        <w:rPr>
          <w:rFonts w:ascii="Palatino" w:hAnsi="Palatino" w:cs="Arial"/>
        </w:rPr>
      </w:pPr>
      <w:r w:rsidRPr="003F2A9C">
        <w:rPr>
          <w:rFonts w:ascii="Palatino" w:hAnsi="Palatino" w:cs="Arial"/>
        </w:rPr>
        <w:t>Pepperdine University</w:t>
      </w:r>
    </w:p>
    <w:p w:rsidR="00947AF5" w:rsidRDefault="00A21FAE">
      <w:pPr>
        <w:ind w:right="-720"/>
        <w:jc w:val="center"/>
        <w:rPr>
          <w:rFonts w:ascii="Palatino" w:hAnsi="Palatino" w:cs="Arial"/>
          <w:sz w:val="20"/>
          <w:szCs w:val="20"/>
        </w:rPr>
      </w:pPr>
      <w:r>
        <w:rPr>
          <w:rFonts w:ascii="Palatino" w:hAnsi="Palatino" w:cs="Arial"/>
        </w:rPr>
        <w:t>William</w:t>
      </w:r>
      <w:r w:rsidRPr="003F2A9C">
        <w:rPr>
          <w:rFonts w:ascii="Palatino" w:hAnsi="Palatino" w:cs="Arial"/>
        </w:rPr>
        <w:t xml:space="preserve"> Plater, Senior Adviser, </w:t>
      </w:r>
      <w:r w:rsidR="00EC5C0B">
        <w:rPr>
          <w:rFonts w:ascii="Palatino" w:hAnsi="Palatino" w:cs="Arial"/>
        </w:rPr>
        <w:t>WASC</w:t>
      </w:r>
      <w:r w:rsidRPr="003F2A9C">
        <w:rPr>
          <w:rFonts w:ascii="Palatino" w:hAnsi="Palatino" w:cs="Arial"/>
        </w:rPr>
        <w:t xml:space="preserve"> Senior Commission; visit liaison</w:t>
      </w:r>
    </w:p>
    <w:p w:rsidR="00947AF5" w:rsidRDefault="00947AF5">
      <w:pPr>
        <w:ind w:right="-720"/>
        <w:jc w:val="center"/>
        <w:rPr>
          <w:rFonts w:ascii="Palatino" w:hAnsi="Palatino" w:cs="Arial"/>
          <w:sz w:val="20"/>
          <w:szCs w:val="20"/>
        </w:rPr>
      </w:pPr>
    </w:p>
    <w:p w:rsidR="00947AF5" w:rsidRDefault="00947AF5">
      <w:pPr>
        <w:ind w:right="-720"/>
        <w:jc w:val="center"/>
        <w:rPr>
          <w:rFonts w:ascii="Palatino" w:hAnsi="Palatino" w:cs="Arial"/>
          <w:sz w:val="20"/>
          <w:szCs w:val="20"/>
        </w:rPr>
      </w:pPr>
    </w:p>
    <w:p w:rsidR="00947AF5" w:rsidRDefault="00947AF5">
      <w:pPr>
        <w:ind w:right="-720"/>
        <w:jc w:val="center"/>
        <w:rPr>
          <w:rFonts w:ascii="Palatino" w:hAnsi="Palatino" w:cs="Arial"/>
          <w:sz w:val="20"/>
          <w:szCs w:val="20"/>
        </w:rPr>
      </w:pPr>
      <w:bookmarkStart w:id="0" w:name="_GoBack"/>
      <w:bookmarkEnd w:id="0"/>
    </w:p>
    <w:p w:rsidR="00947AF5" w:rsidRDefault="00947AF5">
      <w:pPr>
        <w:ind w:right="-720"/>
        <w:jc w:val="center"/>
        <w:rPr>
          <w:rFonts w:ascii="Palatino" w:hAnsi="Palatino" w:cs="Arial"/>
          <w:sz w:val="20"/>
          <w:szCs w:val="20"/>
        </w:rPr>
      </w:pPr>
    </w:p>
    <w:tbl>
      <w:tblPr>
        <w:tblW w:w="685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8"/>
      </w:tblGrid>
      <w:tr w:rsidR="00EA384D" w:rsidRPr="003F2A9C">
        <w:tc>
          <w:tcPr>
            <w:tcW w:w="6858" w:type="dxa"/>
          </w:tcPr>
          <w:p w:rsidR="00947AF5" w:rsidRDefault="00947AF5">
            <w:pPr>
              <w:ind w:right="-720"/>
              <w:jc w:val="center"/>
              <w:rPr>
                <w:rFonts w:ascii="Palatino" w:hAnsi="Palatino" w:cs="Arial"/>
                <w:sz w:val="20"/>
                <w:szCs w:val="20"/>
              </w:rPr>
            </w:pPr>
          </w:p>
          <w:p w:rsidR="00947AF5" w:rsidRDefault="00EA384D">
            <w:pPr>
              <w:ind w:right="-720"/>
              <w:jc w:val="both"/>
              <w:rPr>
                <w:rFonts w:ascii="Palatino" w:hAnsi="Palatino" w:cs="Arial"/>
                <w:sz w:val="22"/>
                <w:szCs w:val="22"/>
              </w:rPr>
            </w:pPr>
            <w:r w:rsidRPr="003F2A9C">
              <w:rPr>
                <w:rFonts w:ascii="Palatino" w:hAnsi="Palatino" w:cs="Arial"/>
                <w:sz w:val="22"/>
                <w:szCs w:val="22"/>
              </w:rPr>
              <w:t xml:space="preserve">The team evaluated the institution under the </w:t>
            </w:r>
            <w:r>
              <w:rPr>
                <w:rFonts w:ascii="Palatino" w:hAnsi="Palatino" w:cs="Arial"/>
                <w:sz w:val="22"/>
                <w:szCs w:val="22"/>
              </w:rPr>
              <w:t xml:space="preserve">2008 </w:t>
            </w:r>
            <w:r w:rsidR="00EC5C0B">
              <w:rPr>
                <w:rFonts w:ascii="Palatino" w:hAnsi="Palatino" w:cs="Arial"/>
                <w:sz w:val="22"/>
                <w:szCs w:val="22"/>
              </w:rPr>
              <w:t>WASC</w:t>
            </w:r>
            <w:r>
              <w:rPr>
                <w:rFonts w:ascii="Palatino" w:hAnsi="Palatino" w:cs="Arial"/>
                <w:sz w:val="22"/>
                <w:szCs w:val="22"/>
              </w:rPr>
              <w:t xml:space="preserve"> Senior </w:t>
            </w:r>
          </w:p>
          <w:p w:rsidR="00E7506F" w:rsidRDefault="00EA384D" w:rsidP="00E7506F">
            <w:pPr>
              <w:ind w:right="-720"/>
              <w:jc w:val="both"/>
              <w:rPr>
                <w:rFonts w:ascii="Palatino" w:hAnsi="Palatino" w:cs="Arial"/>
                <w:sz w:val="22"/>
                <w:szCs w:val="22"/>
              </w:rPr>
            </w:pPr>
            <w:r w:rsidRPr="003F2A9C">
              <w:rPr>
                <w:rFonts w:ascii="Palatino" w:hAnsi="Palatino" w:cs="Arial"/>
                <w:sz w:val="22"/>
                <w:szCs w:val="22"/>
              </w:rPr>
              <w:t xml:space="preserve">College and University Standards of Accreditation and prepared </w:t>
            </w:r>
          </w:p>
          <w:p w:rsidR="00E7506F" w:rsidRDefault="00E7506F" w:rsidP="00E7506F">
            <w:pPr>
              <w:ind w:right="-720"/>
              <w:jc w:val="both"/>
              <w:rPr>
                <w:rFonts w:ascii="Palatino" w:hAnsi="Palatino" w:cs="Arial"/>
                <w:sz w:val="22"/>
                <w:szCs w:val="22"/>
              </w:rPr>
            </w:pPr>
            <w:r>
              <w:rPr>
                <w:rFonts w:ascii="Palatino" w:hAnsi="Palatino" w:cs="Arial"/>
                <w:sz w:val="22"/>
                <w:szCs w:val="22"/>
              </w:rPr>
              <w:t>t</w:t>
            </w:r>
            <w:r w:rsidR="00EA384D" w:rsidRPr="003F2A9C">
              <w:rPr>
                <w:rFonts w:ascii="Palatino" w:hAnsi="Palatino" w:cs="Arial"/>
                <w:sz w:val="22"/>
                <w:szCs w:val="22"/>
              </w:rPr>
              <w:t>his</w:t>
            </w:r>
            <w:r>
              <w:rPr>
                <w:rFonts w:ascii="Palatino" w:hAnsi="Palatino" w:cs="Arial"/>
                <w:sz w:val="22"/>
                <w:szCs w:val="22"/>
              </w:rPr>
              <w:t xml:space="preserve"> </w:t>
            </w:r>
            <w:r w:rsidR="00EA384D" w:rsidRPr="003F2A9C">
              <w:rPr>
                <w:rFonts w:ascii="Palatino" w:hAnsi="Palatino" w:cs="Arial"/>
                <w:sz w:val="22"/>
                <w:szCs w:val="22"/>
              </w:rPr>
              <w:t xml:space="preserve">report containing its collective evaluation for consideration and </w:t>
            </w:r>
          </w:p>
          <w:p w:rsidR="00E7506F" w:rsidRDefault="00EA384D" w:rsidP="00E7506F">
            <w:pPr>
              <w:ind w:right="-720"/>
              <w:jc w:val="both"/>
              <w:rPr>
                <w:rFonts w:ascii="Palatino" w:hAnsi="Palatino" w:cs="Arial"/>
                <w:sz w:val="22"/>
                <w:szCs w:val="22"/>
              </w:rPr>
            </w:pPr>
            <w:r w:rsidRPr="003F2A9C">
              <w:rPr>
                <w:rFonts w:ascii="Palatino" w:hAnsi="Palatino" w:cs="Arial"/>
                <w:sz w:val="22"/>
                <w:szCs w:val="22"/>
              </w:rPr>
              <w:t>action</w:t>
            </w:r>
            <w:r w:rsidR="00657C56">
              <w:rPr>
                <w:rFonts w:ascii="Palatino" w:hAnsi="Palatino" w:cs="Arial"/>
                <w:sz w:val="22"/>
                <w:szCs w:val="22"/>
              </w:rPr>
              <w:t xml:space="preserve"> </w:t>
            </w:r>
            <w:r w:rsidRPr="003F2A9C">
              <w:rPr>
                <w:rFonts w:ascii="Palatino" w:hAnsi="Palatino" w:cs="Arial"/>
                <w:sz w:val="22"/>
                <w:szCs w:val="22"/>
              </w:rPr>
              <w:t xml:space="preserve">by the institution and by the </w:t>
            </w:r>
            <w:r w:rsidR="00EC5C0B">
              <w:rPr>
                <w:rFonts w:ascii="Palatino" w:hAnsi="Palatino" w:cs="Arial"/>
                <w:sz w:val="22"/>
                <w:szCs w:val="22"/>
              </w:rPr>
              <w:t>WASC</w:t>
            </w:r>
            <w:r w:rsidRPr="003F2A9C">
              <w:rPr>
                <w:rFonts w:ascii="Palatino" w:hAnsi="Palatino" w:cs="Arial"/>
                <w:sz w:val="22"/>
                <w:szCs w:val="22"/>
              </w:rPr>
              <w:t xml:space="preserve"> Senior College and </w:t>
            </w:r>
          </w:p>
          <w:p w:rsidR="00947AF5" w:rsidRDefault="00EA384D">
            <w:pPr>
              <w:ind w:right="-720"/>
              <w:jc w:val="both"/>
              <w:rPr>
                <w:rFonts w:ascii="Palatino" w:hAnsi="Palatino" w:cs="Arial"/>
                <w:sz w:val="22"/>
                <w:szCs w:val="22"/>
              </w:rPr>
            </w:pPr>
            <w:r w:rsidRPr="003F2A9C">
              <w:rPr>
                <w:rFonts w:ascii="Palatino" w:hAnsi="Palatino" w:cs="Arial"/>
                <w:sz w:val="22"/>
                <w:szCs w:val="22"/>
              </w:rPr>
              <w:t>University Commission</w:t>
            </w:r>
            <w:r w:rsidR="005C51DE">
              <w:rPr>
                <w:rFonts w:ascii="Palatino" w:hAnsi="Palatino" w:cs="Arial"/>
                <w:sz w:val="22"/>
                <w:szCs w:val="22"/>
              </w:rPr>
              <w:t xml:space="preserve"> [WSCUC]</w:t>
            </w:r>
            <w:r w:rsidRPr="003F2A9C">
              <w:rPr>
                <w:rFonts w:ascii="Palatino" w:hAnsi="Palatino" w:cs="Arial"/>
                <w:sz w:val="22"/>
                <w:szCs w:val="22"/>
              </w:rPr>
              <w:t xml:space="preserve">. </w:t>
            </w:r>
          </w:p>
          <w:p w:rsidR="00947AF5" w:rsidRDefault="00947AF5">
            <w:pPr>
              <w:ind w:right="-720"/>
              <w:jc w:val="both"/>
              <w:rPr>
                <w:rFonts w:ascii="Palatino" w:hAnsi="Palatino" w:cs="Arial"/>
                <w:sz w:val="22"/>
                <w:szCs w:val="22"/>
              </w:rPr>
            </w:pPr>
          </w:p>
          <w:p w:rsidR="00947AF5" w:rsidRDefault="00EA384D">
            <w:pPr>
              <w:ind w:right="-720"/>
              <w:jc w:val="both"/>
              <w:rPr>
                <w:rFonts w:ascii="Palatino" w:hAnsi="Palatino" w:cs="Arial"/>
                <w:sz w:val="22"/>
                <w:szCs w:val="22"/>
              </w:rPr>
            </w:pPr>
            <w:r w:rsidRPr="003F2A9C">
              <w:rPr>
                <w:rFonts w:ascii="Palatino" w:hAnsi="Palatino" w:cs="Arial"/>
                <w:sz w:val="22"/>
                <w:szCs w:val="22"/>
              </w:rPr>
              <w:t xml:space="preserve">The formal action concerning the institution’s status is taken by the </w:t>
            </w:r>
          </w:p>
          <w:p w:rsidR="00947AF5" w:rsidRDefault="00EA384D">
            <w:pPr>
              <w:ind w:right="-720"/>
              <w:jc w:val="both"/>
              <w:rPr>
                <w:rFonts w:ascii="Palatino" w:hAnsi="Palatino" w:cs="Arial"/>
                <w:sz w:val="22"/>
                <w:szCs w:val="22"/>
              </w:rPr>
            </w:pPr>
            <w:r w:rsidRPr="003F2A9C">
              <w:rPr>
                <w:rFonts w:ascii="Palatino" w:hAnsi="Palatino" w:cs="Arial"/>
                <w:sz w:val="22"/>
                <w:szCs w:val="22"/>
              </w:rPr>
              <w:t xml:space="preserve">Commission and is described in a letter from the Commission to the </w:t>
            </w:r>
          </w:p>
          <w:p w:rsidR="00947AF5" w:rsidRDefault="00EA384D">
            <w:pPr>
              <w:ind w:right="-720"/>
              <w:jc w:val="both"/>
              <w:rPr>
                <w:rFonts w:ascii="Palatino" w:hAnsi="Palatino" w:cs="Arial"/>
                <w:sz w:val="22"/>
                <w:szCs w:val="22"/>
              </w:rPr>
            </w:pPr>
            <w:r w:rsidRPr="003F2A9C">
              <w:rPr>
                <w:rFonts w:ascii="Palatino" w:hAnsi="Palatino" w:cs="Arial"/>
                <w:sz w:val="22"/>
                <w:szCs w:val="22"/>
              </w:rPr>
              <w:lastRenderedPageBreak/>
              <w:t xml:space="preserve">institution. This report and the Commission letter are made available </w:t>
            </w:r>
          </w:p>
          <w:p w:rsidR="00947AF5" w:rsidRDefault="00EA384D">
            <w:pPr>
              <w:ind w:right="-720"/>
              <w:jc w:val="both"/>
              <w:rPr>
                <w:rFonts w:ascii="Palatino" w:hAnsi="Palatino" w:cs="Arial"/>
                <w:sz w:val="22"/>
                <w:szCs w:val="22"/>
              </w:rPr>
            </w:pPr>
            <w:r w:rsidRPr="003F2A9C">
              <w:rPr>
                <w:rFonts w:ascii="Palatino" w:hAnsi="Palatino" w:cs="Arial"/>
                <w:sz w:val="22"/>
                <w:szCs w:val="22"/>
              </w:rPr>
              <w:t xml:space="preserve">to the public by publication on the </w:t>
            </w:r>
            <w:r w:rsidR="005C51DE">
              <w:rPr>
                <w:rFonts w:ascii="Palatino" w:hAnsi="Palatino" w:cs="Arial"/>
                <w:sz w:val="22"/>
                <w:szCs w:val="22"/>
              </w:rPr>
              <w:t>WSCUC</w:t>
            </w:r>
            <w:r w:rsidRPr="003F2A9C">
              <w:rPr>
                <w:rFonts w:ascii="Palatino" w:hAnsi="Palatino" w:cs="Arial"/>
                <w:sz w:val="22"/>
                <w:szCs w:val="22"/>
              </w:rPr>
              <w:t xml:space="preserve"> website.</w:t>
            </w:r>
          </w:p>
          <w:p w:rsidR="00947AF5" w:rsidRDefault="00947AF5">
            <w:pPr>
              <w:ind w:right="-720"/>
              <w:jc w:val="center"/>
              <w:rPr>
                <w:rFonts w:ascii="Palatino" w:hAnsi="Palatino" w:cs="Arial"/>
                <w:sz w:val="20"/>
                <w:szCs w:val="20"/>
              </w:rPr>
            </w:pPr>
          </w:p>
        </w:tc>
      </w:tr>
    </w:tbl>
    <w:p w:rsidR="00947AF5" w:rsidRDefault="00947AF5">
      <w:pPr>
        <w:pStyle w:val="BodyTextIndent"/>
        <w:ind w:left="0" w:right="-720"/>
        <w:outlineLvl w:val="0"/>
        <w:rPr>
          <w:rFonts w:ascii="Palatino" w:hAnsi="Palatino" w:cs="Arial"/>
          <w:b/>
          <w:sz w:val="20"/>
        </w:rPr>
      </w:pPr>
    </w:p>
    <w:p w:rsidR="00947AF5" w:rsidRDefault="00947AF5">
      <w:pPr>
        <w:spacing w:line="480" w:lineRule="auto"/>
        <w:ind w:right="-720"/>
        <w:jc w:val="center"/>
        <w:rPr>
          <w:rFonts w:ascii="Palatino" w:hAnsi="Palatino"/>
          <w:b/>
        </w:rPr>
      </w:pPr>
    </w:p>
    <w:p w:rsidR="00947AF5" w:rsidRDefault="00F03D1B">
      <w:pPr>
        <w:spacing w:line="480" w:lineRule="auto"/>
        <w:ind w:right="-720"/>
        <w:rPr>
          <w:rFonts w:ascii="Palatino" w:hAnsi="Palatino"/>
          <w:b/>
        </w:rPr>
      </w:pPr>
      <w:r w:rsidRPr="00A21FAE">
        <w:rPr>
          <w:rFonts w:ascii="Palatino" w:hAnsi="Palatino"/>
          <w:b/>
        </w:rPr>
        <w:t>Introduction</w:t>
      </w:r>
    </w:p>
    <w:p w:rsidR="00947AF5" w:rsidRDefault="008B72AF">
      <w:pPr>
        <w:spacing w:line="480" w:lineRule="auto"/>
        <w:ind w:right="-720" w:firstLine="360"/>
        <w:rPr>
          <w:rFonts w:ascii="Palatino" w:hAnsi="Palatino"/>
        </w:rPr>
      </w:pPr>
      <w:r w:rsidRPr="00A21FAE">
        <w:rPr>
          <w:rFonts w:ascii="Palatino" w:hAnsi="Palatino"/>
        </w:rPr>
        <w:t xml:space="preserve">The </w:t>
      </w:r>
      <w:r w:rsidR="00A21FAE">
        <w:rPr>
          <w:rFonts w:ascii="Palatino" w:hAnsi="Palatino"/>
        </w:rPr>
        <w:t>Western U</w:t>
      </w:r>
      <w:r w:rsidRPr="00A21FAE">
        <w:rPr>
          <w:rFonts w:ascii="Palatino" w:hAnsi="Palatino"/>
        </w:rPr>
        <w:t>nivers</w:t>
      </w:r>
      <w:r w:rsidR="00D16203" w:rsidRPr="00A21FAE">
        <w:rPr>
          <w:rFonts w:ascii="Palatino" w:hAnsi="Palatino"/>
        </w:rPr>
        <w:t>ity of Health Sciences [Western</w:t>
      </w:r>
      <w:r w:rsidRPr="00A21FAE">
        <w:rPr>
          <w:rFonts w:ascii="Palatino" w:hAnsi="Palatino"/>
        </w:rPr>
        <w:t xml:space="preserve">U] is a private, non-profit, graduate-only institution with campuses in Pomona, California, and Lebanon, Oregon.  It was founded in 1977 as the College of Osteopathic Medicine of the Pacific.  Presently, as the </w:t>
      </w:r>
      <w:r w:rsidR="00A21FAE">
        <w:rPr>
          <w:rFonts w:ascii="Palatino" w:hAnsi="Palatino"/>
        </w:rPr>
        <w:t>Western U</w:t>
      </w:r>
      <w:r w:rsidRPr="00A21FAE">
        <w:rPr>
          <w:rFonts w:ascii="Palatino" w:hAnsi="Palatino"/>
        </w:rPr>
        <w:t>niversity of Health Sciences, it is an institution of nine colleges offering professional</w:t>
      </w:r>
      <w:r w:rsidR="00D16203" w:rsidRPr="00A21FAE">
        <w:rPr>
          <w:rFonts w:ascii="Palatino" w:hAnsi="Palatino"/>
        </w:rPr>
        <w:t>ly-accredited</w:t>
      </w:r>
      <w:r w:rsidRPr="00A21FAE">
        <w:rPr>
          <w:rFonts w:ascii="Palatino" w:hAnsi="Palatino"/>
        </w:rPr>
        <w:t xml:space="preserve"> degree programs in dental medicine, nursing, optometry, osteopathic medicine, pharmacy, physician assistant</w:t>
      </w:r>
      <w:r w:rsidR="0097093F">
        <w:rPr>
          <w:rFonts w:ascii="Palatino" w:hAnsi="Palatino"/>
        </w:rPr>
        <w:t xml:space="preserve"> studies</w:t>
      </w:r>
      <w:r w:rsidRPr="00A21FAE">
        <w:rPr>
          <w:rFonts w:ascii="Palatino" w:hAnsi="Palatino"/>
        </w:rPr>
        <w:t>, physical therapy, podiatric medicine, and veterinary medicine</w:t>
      </w:r>
      <w:r w:rsidR="00657C56">
        <w:rPr>
          <w:rFonts w:ascii="Palatino" w:hAnsi="Palatino"/>
        </w:rPr>
        <w:t>,</w:t>
      </w:r>
      <w:r w:rsidRPr="00A21FAE">
        <w:rPr>
          <w:rFonts w:ascii="Palatino" w:hAnsi="Palatino"/>
        </w:rPr>
        <w:t xml:space="preserve"> and </w:t>
      </w:r>
      <w:r w:rsidR="00D16203" w:rsidRPr="00A21FAE">
        <w:rPr>
          <w:rFonts w:ascii="Palatino" w:hAnsi="Palatino"/>
        </w:rPr>
        <w:t xml:space="preserve">an additional set of </w:t>
      </w:r>
      <w:r w:rsidRPr="00A21FAE">
        <w:rPr>
          <w:rFonts w:ascii="Palatino" w:hAnsi="Palatino"/>
        </w:rPr>
        <w:t>health sciences degrees in biomedical scienc</w:t>
      </w:r>
      <w:r w:rsidR="0097093F">
        <w:rPr>
          <w:rFonts w:ascii="Palatino" w:hAnsi="Palatino"/>
        </w:rPr>
        <w:t>es, health sciences</w:t>
      </w:r>
      <w:r w:rsidRPr="00A21FAE">
        <w:rPr>
          <w:rFonts w:ascii="Palatino" w:hAnsi="Palatino"/>
        </w:rPr>
        <w:t xml:space="preserve">, medical sciences, and pharmaceutical sciences.  </w:t>
      </w:r>
    </w:p>
    <w:p w:rsidR="00947AF5" w:rsidRDefault="00657C56">
      <w:pPr>
        <w:spacing w:line="480" w:lineRule="auto"/>
        <w:ind w:right="-720" w:firstLine="360"/>
        <w:rPr>
          <w:rFonts w:ascii="Palatino" w:hAnsi="Palatino"/>
        </w:rPr>
      </w:pPr>
      <w:r>
        <w:rPr>
          <w:rFonts w:ascii="Palatino" w:hAnsi="Palatino"/>
        </w:rPr>
        <w:t>According to the U</w:t>
      </w:r>
      <w:r w:rsidR="00D16203" w:rsidRPr="00A21FAE">
        <w:rPr>
          <w:rFonts w:ascii="Palatino" w:hAnsi="Palatino"/>
        </w:rPr>
        <w:t xml:space="preserve">niversity’s </w:t>
      </w:r>
      <w:r w:rsidR="00A21FAE">
        <w:rPr>
          <w:rFonts w:ascii="Palatino" w:hAnsi="Palatino"/>
        </w:rPr>
        <w:t>Special Visit</w:t>
      </w:r>
      <w:r w:rsidR="00D16203" w:rsidRPr="00A21FAE">
        <w:rPr>
          <w:rFonts w:ascii="Palatino" w:hAnsi="Palatino"/>
        </w:rPr>
        <w:t xml:space="preserve"> Report, “WesternU graduates are trained to become competent, compassionate, and humane professionals.”  Fairly atypically for a graduate-only institution, it has articulated a set of </w:t>
      </w:r>
      <w:r w:rsidR="00EC5C0B">
        <w:rPr>
          <w:rFonts w:ascii="Palatino" w:hAnsi="Palatino"/>
        </w:rPr>
        <w:t xml:space="preserve">eight </w:t>
      </w:r>
      <w:r w:rsidR="00D16203" w:rsidRPr="00A21FAE">
        <w:rPr>
          <w:rFonts w:ascii="Palatino" w:hAnsi="Palatino"/>
        </w:rPr>
        <w:t xml:space="preserve">cross-program institutional learning outcomes </w:t>
      </w:r>
      <w:r w:rsidR="00101E57">
        <w:rPr>
          <w:rFonts w:ascii="Palatino" w:hAnsi="Palatino"/>
        </w:rPr>
        <w:t xml:space="preserve">[ILOs] </w:t>
      </w:r>
      <w:r w:rsidR="00EC5C0B">
        <w:rPr>
          <w:rFonts w:ascii="Palatino" w:hAnsi="Palatino"/>
        </w:rPr>
        <w:t xml:space="preserve">in </w:t>
      </w:r>
      <w:r w:rsidR="00D16203" w:rsidRPr="00EC5C0B">
        <w:rPr>
          <w:rFonts w:ascii="Palatino" w:hAnsi="Palatino"/>
        </w:rPr>
        <w:t>interpersonal communication</w:t>
      </w:r>
      <w:r w:rsidR="00EC5C0B">
        <w:rPr>
          <w:rFonts w:ascii="Palatino" w:hAnsi="Palatino"/>
        </w:rPr>
        <w:t xml:space="preserve">, </w:t>
      </w:r>
      <w:r w:rsidR="00D16203" w:rsidRPr="00EC5C0B">
        <w:rPr>
          <w:rFonts w:ascii="Palatino" w:hAnsi="Palatino"/>
        </w:rPr>
        <w:t>evidence-based practice</w:t>
      </w:r>
      <w:r w:rsidR="00EC5C0B">
        <w:rPr>
          <w:rFonts w:ascii="Palatino" w:hAnsi="Palatino"/>
        </w:rPr>
        <w:t xml:space="preserve">, </w:t>
      </w:r>
      <w:r w:rsidR="00D16203" w:rsidRPr="00EC5C0B">
        <w:rPr>
          <w:rFonts w:ascii="Palatino" w:hAnsi="Palatino"/>
        </w:rPr>
        <w:t>critical thinking</w:t>
      </w:r>
      <w:r w:rsidR="00EC5C0B">
        <w:rPr>
          <w:rFonts w:ascii="Palatino" w:hAnsi="Palatino"/>
        </w:rPr>
        <w:t xml:space="preserve">, </w:t>
      </w:r>
      <w:r w:rsidR="00D16203" w:rsidRPr="00EC5C0B">
        <w:rPr>
          <w:rFonts w:ascii="Palatino" w:hAnsi="Palatino"/>
        </w:rPr>
        <w:t>collaboration</w:t>
      </w:r>
      <w:r w:rsidR="00EC5C0B">
        <w:rPr>
          <w:rFonts w:ascii="Palatino" w:hAnsi="Palatino"/>
        </w:rPr>
        <w:t xml:space="preserve">, </w:t>
      </w:r>
      <w:r w:rsidR="00D16203" w:rsidRPr="00EC5C0B">
        <w:rPr>
          <w:rFonts w:ascii="Palatino" w:hAnsi="Palatino"/>
        </w:rPr>
        <w:t>clinical competence</w:t>
      </w:r>
      <w:r w:rsidR="00EC5C0B">
        <w:rPr>
          <w:rFonts w:ascii="Palatino" w:hAnsi="Palatino"/>
        </w:rPr>
        <w:t xml:space="preserve">, </w:t>
      </w:r>
      <w:r w:rsidR="00D16203" w:rsidRPr="00EC5C0B">
        <w:rPr>
          <w:rFonts w:ascii="Palatino" w:hAnsi="Palatino"/>
        </w:rPr>
        <w:t>ethical and moral decision-making</w:t>
      </w:r>
      <w:r w:rsidR="00EC5C0B">
        <w:rPr>
          <w:rFonts w:ascii="Palatino" w:hAnsi="Palatino"/>
        </w:rPr>
        <w:t xml:space="preserve">, </w:t>
      </w:r>
      <w:r w:rsidR="00D16203" w:rsidRPr="00EC5C0B">
        <w:rPr>
          <w:rFonts w:ascii="Palatino" w:hAnsi="Palatino"/>
        </w:rPr>
        <w:t>life-long learning</w:t>
      </w:r>
      <w:r w:rsidR="00EC5C0B">
        <w:rPr>
          <w:rFonts w:ascii="Palatino" w:hAnsi="Palatino"/>
        </w:rPr>
        <w:t>, and</w:t>
      </w:r>
      <w:r w:rsidR="00D16203" w:rsidRPr="00EC5C0B">
        <w:rPr>
          <w:rFonts w:ascii="Palatino" w:hAnsi="Palatino"/>
        </w:rPr>
        <w:t xml:space="preserve"> humanism</w:t>
      </w:r>
      <w:r w:rsidR="00EC5C0B">
        <w:rPr>
          <w:rFonts w:ascii="Palatino" w:hAnsi="Palatino"/>
        </w:rPr>
        <w:t xml:space="preserve">.  </w:t>
      </w:r>
      <w:r w:rsidR="00D16203" w:rsidRPr="00A21FAE">
        <w:rPr>
          <w:rFonts w:ascii="Palatino" w:hAnsi="Palatino"/>
        </w:rPr>
        <w:t xml:space="preserve">In order to assist students in attaining these outcomes, the </w:t>
      </w:r>
      <w:r w:rsidR="0011106C">
        <w:rPr>
          <w:rFonts w:ascii="Palatino" w:hAnsi="Palatino"/>
        </w:rPr>
        <w:t>U</w:t>
      </w:r>
      <w:r w:rsidR="0011106C" w:rsidRPr="00A21FAE">
        <w:rPr>
          <w:rFonts w:ascii="Palatino" w:hAnsi="Palatino"/>
        </w:rPr>
        <w:t xml:space="preserve">niversity </w:t>
      </w:r>
      <w:r w:rsidR="00D16203" w:rsidRPr="00A21FAE">
        <w:rPr>
          <w:rFonts w:ascii="Palatino" w:hAnsi="Palatino"/>
        </w:rPr>
        <w:t xml:space="preserve">has </w:t>
      </w:r>
      <w:r>
        <w:rPr>
          <w:rFonts w:ascii="Palatino" w:hAnsi="Palatino"/>
        </w:rPr>
        <w:t>integrated the</w:t>
      </w:r>
      <w:r w:rsidR="00101E57">
        <w:rPr>
          <w:rFonts w:ascii="Palatino" w:hAnsi="Palatino"/>
        </w:rPr>
        <w:t xml:space="preserve"> ILOs with program learning outcomes [PLOs] and has </w:t>
      </w:r>
      <w:r w:rsidR="00D16203" w:rsidRPr="00A21FAE">
        <w:rPr>
          <w:rFonts w:ascii="Palatino" w:hAnsi="Palatino"/>
        </w:rPr>
        <w:t xml:space="preserve">developed a mandatory </w:t>
      </w:r>
      <w:r w:rsidR="00101E57">
        <w:rPr>
          <w:rFonts w:ascii="Palatino" w:hAnsi="Palatino"/>
        </w:rPr>
        <w:t>Inter</w:t>
      </w:r>
      <w:r w:rsidR="00EC5C0B">
        <w:rPr>
          <w:rFonts w:ascii="Palatino" w:hAnsi="Palatino"/>
        </w:rPr>
        <w:t>-</w:t>
      </w:r>
      <w:r w:rsidR="00101E57">
        <w:rPr>
          <w:rFonts w:ascii="Palatino" w:hAnsi="Palatino"/>
        </w:rPr>
        <w:t>Professional Education</w:t>
      </w:r>
      <w:r w:rsidR="00D16203" w:rsidRPr="00A21FAE">
        <w:rPr>
          <w:rFonts w:ascii="Palatino" w:hAnsi="Palatino"/>
        </w:rPr>
        <w:t xml:space="preserve"> curriculum for all </w:t>
      </w:r>
      <w:r w:rsidR="00101E57">
        <w:rPr>
          <w:rFonts w:ascii="Palatino" w:hAnsi="Palatino"/>
        </w:rPr>
        <w:t xml:space="preserve">health profession </w:t>
      </w:r>
      <w:r w:rsidR="00D16203" w:rsidRPr="00A21FAE">
        <w:rPr>
          <w:rFonts w:ascii="Palatino" w:hAnsi="Palatino"/>
        </w:rPr>
        <w:t xml:space="preserve">students. </w:t>
      </w:r>
    </w:p>
    <w:p w:rsidR="00947AF5" w:rsidRDefault="00D16203">
      <w:pPr>
        <w:spacing w:line="480" w:lineRule="auto"/>
        <w:ind w:right="-720" w:firstLine="360"/>
        <w:rPr>
          <w:rFonts w:ascii="Palatino" w:hAnsi="Palatino"/>
        </w:rPr>
      </w:pPr>
      <w:r w:rsidRPr="00A21FAE">
        <w:rPr>
          <w:rFonts w:ascii="Palatino" w:hAnsi="Palatino"/>
        </w:rPr>
        <w:t>Western</w:t>
      </w:r>
      <w:r w:rsidR="008B72AF" w:rsidRPr="00A21FAE">
        <w:rPr>
          <w:rFonts w:ascii="Palatino" w:hAnsi="Palatino"/>
        </w:rPr>
        <w:t>U was first accredited by the Senior Commission of the Western Association of Schools and Colleges</w:t>
      </w:r>
      <w:r w:rsidR="00ED09D9">
        <w:rPr>
          <w:rFonts w:ascii="Palatino" w:hAnsi="Palatino"/>
        </w:rPr>
        <w:t xml:space="preserve"> [WSCUC]</w:t>
      </w:r>
      <w:r w:rsidR="008B72AF" w:rsidRPr="00A21FAE">
        <w:rPr>
          <w:rFonts w:ascii="Palatino" w:hAnsi="Palatino"/>
        </w:rPr>
        <w:t xml:space="preserve"> in 1996 and again in 2001 and 2010.  The Commission requested </w:t>
      </w:r>
      <w:r w:rsidR="00BA3E55" w:rsidRPr="00A21FAE">
        <w:rPr>
          <w:rFonts w:ascii="Palatino" w:hAnsi="Palatino"/>
        </w:rPr>
        <w:t xml:space="preserve">that there be </w:t>
      </w:r>
      <w:r w:rsidR="008B72AF" w:rsidRPr="00A21FAE">
        <w:rPr>
          <w:rFonts w:ascii="Palatino" w:hAnsi="Palatino"/>
        </w:rPr>
        <w:t xml:space="preserve">a </w:t>
      </w:r>
      <w:r w:rsidR="00A21FAE">
        <w:rPr>
          <w:rFonts w:ascii="Palatino" w:hAnsi="Palatino"/>
        </w:rPr>
        <w:t>Special Visit</w:t>
      </w:r>
      <w:r w:rsidR="008B72AF" w:rsidRPr="00A21FAE">
        <w:rPr>
          <w:rFonts w:ascii="Palatino" w:hAnsi="Palatino"/>
        </w:rPr>
        <w:t xml:space="preserve"> to </w:t>
      </w:r>
      <w:r w:rsidR="00BA3E55" w:rsidRPr="00A21FAE">
        <w:rPr>
          <w:rFonts w:ascii="Palatino" w:hAnsi="Palatino"/>
        </w:rPr>
        <w:t>the institution in spring of 201</w:t>
      </w:r>
      <w:r w:rsidR="008B72AF" w:rsidRPr="00A21FAE">
        <w:rPr>
          <w:rFonts w:ascii="Palatino" w:hAnsi="Palatino"/>
        </w:rPr>
        <w:t xml:space="preserve">3 and, subsequently, a further </w:t>
      </w:r>
      <w:r w:rsidR="00A21FAE">
        <w:rPr>
          <w:rFonts w:ascii="Palatino" w:hAnsi="Palatino"/>
        </w:rPr>
        <w:t>Special Visit</w:t>
      </w:r>
      <w:r w:rsidR="008B72AF" w:rsidRPr="00A21FAE">
        <w:rPr>
          <w:rFonts w:ascii="Palatino" w:hAnsi="Palatino"/>
        </w:rPr>
        <w:t xml:space="preserve"> in fall of 2</w:t>
      </w:r>
      <w:r w:rsidR="00BA3E55" w:rsidRPr="00A21FAE">
        <w:rPr>
          <w:rFonts w:ascii="Palatino" w:hAnsi="Palatino"/>
        </w:rPr>
        <w:t>014.</w:t>
      </w:r>
    </w:p>
    <w:p w:rsidR="00947AF5" w:rsidRDefault="00BA3E55">
      <w:pPr>
        <w:spacing w:line="480" w:lineRule="auto"/>
        <w:ind w:right="-720" w:firstLine="360"/>
        <w:rPr>
          <w:rFonts w:ascii="Palatino" w:hAnsi="Palatino"/>
        </w:rPr>
      </w:pPr>
      <w:r w:rsidRPr="00A21FAE">
        <w:rPr>
          <w:rFonts w:ascii="Palatino" w:hAnsi="Palatino"/>
        </w:rPr>
        <w:t>For the 2014 visit, the institution was asked to focus on the two very specific issues of faculty governance and quality assurance</w:t>
      </w:r>
      <w:r w:rsidR="006D251C" w:rsidRPr="00A21FAE">
        <w:rPr>
          <w:rFonts w:ascii="Palatino" w:hAnsi="Palatino"/>
        </w:rPr>
        <w:t>, as well as complete the Compliance Checklist</w:t>
      </w:r>
      <w:r w:rsidR="00657C56">
        <w:rPr>
          <w:rFonts w:ascii="Palatino" w:hAnsi="Palatino"/>
        </w:rPr>
        <w:t>.  Specifically, the U</w:t>
      </w:r>
      <w:r w:rsidRPr="00A21FAE">
        <w:rPr>
          <w:rFonts w:ascii="Palatino" w:hAnsi="Palatino"/>
        </w:rPr>
        <w:t>niversity was asked to demonstrate that it has:</w:t>
      </w:r>
    </w:p>
    <w:p w:rsidR="00947AF5" w:rsidRDefault="00BA3E55">
      <w:pPr>
        <w:pStyle w:val="ListParagraph"/>
        <w:numPr>
          <w:ilvl w:val="0"/>
          <w:numId w:val="1"/>
        </w:numPr>
        <w:spacing w:line="480" w:lineRule="auto"/>
        <w:ind w:right="-720"/>
        <w:rPr>
          <w:rFonts w:ascii="Palatino" w:hAnsi="Palatino"/>
        </w:rPr>
      </w:pPr>
      <w:r w:rsidRPr="00A21FAE">
        <w:rPr>
          <w:rFonts w:ascii="Palatino" w:hAnsi="Palatino"/>
        </w:rPr>
        <w:t>an efficient senate and committee structure</w:t>
      </w:r>
    </w:p>
    <w:p w:rsidR="00947AF5" w:rsidRDefault="00BA3E55">
      <w:pPr>
        <w:pStyle w:val="ListParagraph"/>
        <w:numPr>
          <w:ilvl w:val="0"/>
          <w:numId w:val="1"/>
        </w:numPr>
        <w:spacing w:line="480" w:lineRule="auto"/>
        <w:ind w:right="-720"/>
        <w:rPr>
          <w:rFonts w:ascii="Palatino" w:hAnsi="Palatino"/>
        </w:rPr>
      </w:pPr>
      <w:r w:rsidRPr="00A21FAE">
        <w:rPr>
          <w:rFonts w:ascii="Palatino" w:hAnsi="Palatino"/>
        </w:rPr>
        <w:t>clear systems for peer review</w:t>
      </w:r>
    </w:p>
    <w:p w:rsidR="00947AF5" w:rsidRDefault="00BA3E55">
      <w:pPr>
        <w:pStyle w:val="ListParagraph"/>
        <w:numPr>
          <w:ilvl w:val="0"/>
          <w:numId w:val="1"/>
        </w:numPr>
        <w:spacing w:line="480" w:lineRule="auto"/>
        <w:ind w:right="-720"/>
        <w:rPr>
          <w:rFonts w:ascii="Palatino" w:hAnsi="Palatino"/>
        </w:rPr>
      </w:pPr>
      <w:r w:rsidRPr="00A21FAE">
        <w:rPr>
          <w:rFonts w:ascii="Palatino" w:hAnsi="Palatino"/>
        </w:rPr>
        <w:t>faculty ownership of institutional learning outcomes and their assessment</w:t>
      </w:r>
    </w:p>
    <w:p w:rsidR="00947AF5" w:rsidRDefault="00BA3E55">
      <w:pPr>
        <w:pStyle w:val="ListParagraph"/>
        <w:numPr>
          <w:ilvl w:val="0"/>
          <w:numId w:val="1"/>
        </w:numPr>
        <w:spacing w:line="480" w:lineRule="auto"/>
        <w:ind w:right="-720"/>
        <w:rPr>
          <w:rFonts w:ascii="Palatino" w:hAnsi="Palatino"/>
        </w:rPr>
      </w:pPr>
      <w:r w:rsidRPr="00A21FAE">
        <w:rPr>
          <w:rFonts w:ascii="Palatino" w:hAnsi="Palatino"/>
        </w:rPr>
        <w:t>a clear faculty role in setting curricular and academic standards</w:t>
      </w:r>
    </w:p>
    <w:p w:rsidR="00947AF5" w:rsidRDefault="00BA3E55">
      <w:pPr>
        <w:pStyle w:val="ListParagraph"/>
        <w:numPr>
          <w:ilvl w:val="0"/>
          <w:numId w:val="1"/>
        </w:numPr>
        <w:spacing w:line="480" w:lineRule="auto"/>
        <w:ind w:right="-720"/>
        <w:rPr>
          <w:rFonts w:ascii="Palatino" w:hAnsi="Palatino"/>
        </w:rPr>
      </w:pPr>
      <w:r w:rsidRPr="00A21FAE">
        <w:rPr>
          <w:rFonts w:ascii="Palatino" w:hAnsi="Palatino"/>
        </w:rPr>
        <w:t>faculty participation in new program development</w:t>
      </w:r>
    </w:p>
    <w:p w:rsidR="00947AF5" w:rsidRDefault="00BA3E55">
      <w:pPr>
        <w:pStyle w:val="ListParagraph"/>
        <w:numPr>
          <w:ilvl w:val="0"/>
          <w:numId w:val="1"/>
        </w:numPr>
        <w:spacing w:line="480" w:lineRule="auto"/>
        <w:ind w:right="-720"/>
        <w:rPr>
          <w:rFonts w:ascii="Palatino" w:hAnsi="Palatino"/>
        </w:rPr>
      </w:pPr>
      <w:r w:rsidRPr="00A21FAE">
        <w:rPr>
          <w:rFonts w:ascii="Palatino" w:hAnsi="Palatino"/>
        </w:rPr>
        <w:t>faculty participation in planning</w:t>
      </w:r>
    </w:p>
    <w:p w:rsidR="00947AF5" w:rsidRDefault="00BA3E55">
      <w:pPr>
        <w:pStyle w:val="ListParagraph"/>
        <w:numPr>
          <w:ilvl w:val="0"/>
          <w:numId w:val="1"/>
        </w:numPr>
        <w:spacing w:line="480" w:lineRule="auto"/>
        <w:ind w:right="-720"/>
        <w:rPr>
          <w:rFonts w:ascii="Palatino" w:hAnsi="Palatino"/>
        </w:rPr>
      </w:pPr>
      <w:r w:rsidRPr="00A21FAE">
        <w:rPr>
          <w:rFonts w:ascii="Palatino" w:hAnsi="Palatino"/>
        </w:rPr>
        <w:t>a structured program review process with better alignment of program review findings with planning and budgeting</w:t>
      </w:r>
    </w:p>
    <w:p w:rsidR="00947AF5" w:rsidRDefault="00BA3E55">
      <w:pPr>
        <w:pStyle w:val="ListParagraph"/>
        <w:numPr>
          <w:ilvl w:val="0"/>
          <w:numId w:val="1"/>
        </w:numPr>
        <w:spacing w:line="480" w:lineRule="auto"/>
        <w:ind w:right="-720"/>
        <w:rPr>
          <w:rFonts w:ascii="Palatino" w:hAnsi="Palatino"/>
        </w:rPr>
      </w:pPr>
      <w:r w:rsidRPr="00A21FAE">
        <w:rPr>
          <w:rFonts w:ascii="Palatino" w:hAnsi="Palatino"/>
        </w:rPr>
        <w:t>improvements in the assessment plan for institutional learning outcomes</w:t>
      </w:r>
    </w:p>
    <w:p w:rsidR="00947AF5" w:rsidRDefault="006D251C">
      <w:pPr>
        <w:pStyle w:val="ListParagraph"/>
        <w:numPr>
          <w:ilvl w:val="0"/>
          <w:numId w:val="1"/>
        </w:numPr>
        <w:spacing w:line="480" w:lineRule="auto"/>
        <w:ind w:right="-720"/>
        <w:rPr>
          <w:rFonts w:ascii="Palatino" w:hAnsi="Palatino"/>
        </w:rPr>
      </w:pPr>
      <w:r w:rsidRPr="00A21FAE">
        <w:rPr>
          <w:rFonts w:ascii="Palatino" w:hAnsi="Palatino"/>
        </w:rPr>
        <w:t xml:space="preserve">more aggressive </w:t>
      </w:r>
      <w:r w:rsidR="00BA3E55" w:rsidRPr="00A21FAE">
        <w:rPr>
          <w:rFonts w:ascii="Palatino" w:hAnsi="Palatino"/>
        </w:rPr>
        <w:t>calendaring of assessments in co-curricular units</w:t>
      </w:r>
    </w:p>
    <w:p w:rsidR="00947AF5" w:rsidRDefault="00BA3E55">
      <w:pPr>
        <w:pStyle w:val="ListParagraph"/>
        <w:numPr>
          <w:ilvl w:val="0"/>
          <w:numId w:val="1"/>
        </w:numPr>
        <w:spacing w:line="480" w:lineRule="auto"/>
        <w:ind w:right="-720"/>
        <w:rPr>
          <w:rFonts w:ascii="Palatino" w:hAnsi="Palatino"/>
        </w:rPr>
      </w:pPr>
      <w:r w:rsidRPr="00A21FAE">
        <w:rPr>
          <w:rFonts w:ascii="Palatino" w:hAnsi="Palatino"/>
        </w:rPr>
        <w:t>greater clarity in tracking assessment results and be</w:t>
      </w:r>
      <w:r w:rsidR="00657C56">
        <w:rPr>
          <w:rFonts w:ascii="Palatino" w:hAnsi="Palatino"/>
        </w:rPr>
        <w:t>st practices across the U</w:t>
      </w:r>
      <w:r w:rsidRPr="00A21FAE">
        <w:rPr>
          <w:rFonts w:ascii="Palatino" w:hAnsi="Palatino"/>
        </w:rPr>
        <w:t>niversity</w:t>
      </w:r>
    </w:p>
    <w:p w:rsidR="00947AF5" w:rsidRDefault="008E23F0">
      <w:pPr>
        <w:spacing w:line="480" w:lineRule="auto"/>
        <w:ind w:right="-720" w:firstLine="360"/>
        <w:rPr>
          <w:rFonts w:ascii="Palatino" w:hAnsi="Palatino"/>
        </w:rPr>
      </w:pPr>
      <w:r w:rsidRPr="00A21FAE">
        <w:rPr>
          <w:rFonts w:ascii="Palatino" w:hAnsi="Palatino"/>
        </w:rPr>
        <w:t xml:space="preserve">The team found the </w:t>
      </w:r>
      <w:r w:rsidR="00A21FAE">
        <w:rPr>
          <w:rFonts w:ascii="Palatino" w:hAnsi="Palatino"/>
        </w:rPr>
        <w:t>Special Visit</w:t>
      </w:r>
      <w:r w:rsidRPr="00A21FAE">
        <w:rPr>
          <w:rFonts w:ascii="Palatino" w:hAnsi="Palatino"/>
        </w:rPr>
        <w:t xml:space="preserve"> Report </w:t>
      </w:r>
      <w:r w:rsidR="00BF174E" w:rsidRPr="00A21FAE">
        <w:rPr>
          <w:rFonts w:ascii="Palatino" w:hAnsi="Palatino"/>
        </w:rPr>
        <w:t>and supplementary documentation</w:t>
      </w:r>
      <w:r w:rsidR="00657C56">
        <w:rPr>
          <w:rFonts w:ascii="Palatino" w:hAnsi="Palatino"/>
        </w:rPr>
        <w:t xml:space="preserve"> </w:t>
      </w:r>
      <w:r w:rsidR="00BF174E" w:rsidRPr="00A21FAE">
        <w:rPr>
          <w:rFonts w:ascii="Palatino" w:hAnsi="Palatino"/>
        </w:rPr>
        <w:t>—including the institution’s comprehensive compliance audit—</w:t>
      </w:r>
      <w:r w:rsidRPr="00A21FAE">
        <w:rPr>
          <w:rFonts w:ascii="Palatino" w:hAnsi="Palatino"/>
        </w:rPr>
        <w:t>to be very responsive to the above issues</w:t>
      </w:r>
      <w:r w:rsidR="00AC205C" w:rsidRPr="00A21FAE">
        <w:rPr>
          <w:rFonts w:ascii="Palatino" w:hAnsi="Palatino"/>
        </w:rPr>
        <w:t>, except for the fact that lack of hyper</w:t>
      </w:r>
      <w:r w:rsidR="006D251C" w:rsidRPr="00A21FAE">
        <w:rPr>
          <w:rFonts w:ascii="Palatino" w:hAnsi="Palatino"/>
        </w:rPr>
        <w:t>-</w:t>
      </w:r>
      <w:r w:rsidR="00AC205C" w:rsidRPr="00A21FAE">
        <w:rPr>
          <w:rFonts w:ascii="Palatino" w:hAnsi="Palatino"/>
        </w:rPr>
        <w:t xml:space="preserve">linking made it somewhat difficult to correlate report statements with supporting evidence.  </w:t>
      </w:r>
      <w:r w:rsidR="006D251C" w:rsidRPr="00A21FAE">
        <w:rPr>
          <w:rFonts w:ascii="Palatino" w:hAnsi="Palatino"/>
        </w:rPr>
        <w:t>The Compliance Checklist was complete with the exception of details about the policy and procedures for the review of the CEO.  Many documents are under development and revision</w:t>
      </w:r>
      <w:r w:rsidR="00657C56">
        <w:rPr>
          <w:rFonts w:ascii="Palatino" w:hAnsi="Palatino"/>
        </w:rPr>
        <w:t>,</w:t>
      </w:r>
      <w:r w:rsidR="006D251C" w:rsidRPr="00A21FAE">
        <w:rPr>
          <w:rFonts w:ascii="Palatino" w:hAnsi="Palatino"/>
        </w:rPr>
        <w:t xml:space="preserve"> and the Checklist will need to be reviewed as part of the next comprehensive review.  </w:t>
      </w:r>
      <w:r w:rsidR="00EC5C0B">
        <w:rPr>
          <w:rFonts w:ascii="Palatino" w:hAnsi="Palatino"/>
        </w:rPr>
        <w:t>Similarly, m</w:t>
      </w:r>
      <w:r w:rsidRPr="00A21FAE">
        <w:rPr>
          <w:rFonts w:ascii="Palatino" w:hAnsi="Palatino"/>
        </w:rPr>
        <w:t>any of the institution’s endeavors in respo</w:t>
      </w:r>
      <w:r w:rsidR="00657C56">
        <w:rPr>
          <w:rFonts w:ascii="Palatino" w:hAnsi="Palatino"/>
        </w:rPr>
        <w:t>nse to Commission concerns are in process</w:t>
      </w:r>
      <w:r w:rsidRPr="00A21FAE">
        <w:rPr>
          <w:rFonts w:ascii="Palatino" w:hAnsi="Palatino"/>
        </w:rPr>
        <w:t xml:space="preserve"> and not completed.  Therefore, a goodly amount of the team’s work during the visit itself was geared toward ascertaining both how much has actually been accomplished and how successful the institution is likely to be in completing what it has set out to do.</w:t>
      </w:r>
    </w:p>
    <w:p w:rsidR="00947AF5" w:rsidRDefault="00A21FAE">
      <w:pPr>
        <w:spacing w:line="480" w:lineRule="auto"/>
        <w:ind w:right="-720" w:firstLine="360"/>
        <w:rPr>
          <w:rFonts w:ascii="Palatino" w:hAnsi="Palatino"/>
        </w:rPr>
      </w:pPr>
      <w:r w:rsidRPr="00A21FAE">
        <w:rPr>
          <w:rFonts w:ascii="Palatino" w:hAnsi="Palatino"/>
        </w:rPr>
        <w:t xml:space="preserve">The team found the faculty to be loyal to the institution’s founding values of caring and passionate humanism based on science and their professions.  </w:t>
      </w:r>
      <w:r w:rsidR="00101E57">
        <w:rPr>
          <w:rFonts w:ascii="Palatino" w:hAnsi="Palatino"/>
        </w:rPr>
        <w:t xml:space="preserve">They are attentive to the curriculum, to curricular innovation, and to student learning, as was evidenced </w:t>
      </w:r>
      <w:r w:rsidR="00EC5C0B">
        <w:rPr>
          <w:rFonts w:ascii="Palatino" w:hAnsi="Palatino"/>
        </w:rPr>
        <w:t xml:space="preserve">visually </w:t>
      </w:r>
      <w:r w:rsidR="00101E57">
        <w:rPr>
          <w:rFonts w:ascii="Palatino" w:hAnsi="Palatino"/>
        </w:rPr>
        <w:t xml:space="preserve">by the quality of the posters at their poster session for the team.  </w:t>
      </w:r>
      <w:r w:rsidRPr="00A21FAE">
        <w:rPr>
          <w:rFonts w:ascii="Palatino" w:hAnsi="Palatino"/>
        </w:rPr>
        <w:t xml:space="preserve">Many of the faculty are deeply engaged now in the sharing of governance of the University through their Academic Senate.  It appears clear that the Senate and </w:t>
      </w:r>
      <w:r w:rsidR="00657C56">
        <w:rPr>
          <w:rFonts w:ascii="Palatino" w:hAnsi="Palatino"/>
        </w:rPr>
        <w:t xml:space="preserve">many of </w:t>
      </w:r>
      <w:r w:rsidRPr="00A21FAE">
        <w:rPr>
          <w:rFonts w:ascii="Palatino" w:hAnsi="Palatino"/>
        </w:rPr>
        <w:t>the exper</w:t>
      </w:r>
      <w:r w:rsidR="00657C56">
        <w:rPr>
          <w:rFonts w:ascii="Palatino" w:hAnsi="Palatino"/>
        </w:rPr>
        <w:t>ienced administrative leaders</w:t>
      </w:r>
      <w:r w:rsidRPr="00A21FAE">
        <w:rPr>
          <w:rFonts w:ascii="Palatino" w:hAnsi="Palatino"/>
        </w:rPr>
        <w:t xml:space="preserve"> of the University </w:t>
      </w:r>
      <w:r w:rsidR="00EC5C0B">
        <w:rPr>
          <w:rFonts w:ascii="Palatino" w:hAnsi="Palatino"/>
        </w:rPr>
        <w:t>are well prepared to</w:t>
      </w:r>
      <w:r w:rsidRPr="00A21FAE">
        <w:rPr>
          <w:rFonts w:ascii="Palatino" w:hAnsi="Palatino"/>
        </w:rPr>
        <w:t xml:space="preserve"> preserve the legacy so well es</w:t>
      </w:r>
      <w:r w:rsidR="00657C56">
        <w:rPr>
          <w:rFonts w:ascii="Palatino" w:hAnsi="Palatino"/>
        </w:rPr>
        <w:t>tablished by the founding P</w:t>
      </w:r>
      <w:r w:rsidR="005C61D5">
        <w:rPr>
          <w:rFonts w:ascii="Palatino" w:hAnsi="Palatino"/>
        </w:rPr>
        <w:t>resident</w:t>
      </w:r>
      <w:r w:rsidRPr="00A21FAE">
        <w:rPr>
          <w:rFonts w:ascii="Palatino" w:hAnsi="Palatino"/>
        </w:rPr>
        <w:t>.</w:t>
      </w:r>
    </w:p>
    <w:p w:rsidR="00947AF5" w:rsidRDefault="00EC5C0B">
      <w:pPr>
        <w:spacing w:line="480" w:lineRule="auto"/>
        <w:ind w:right="-720" w:firstLine="360"/>
        <w:rPr>
          <w:rFonts w:ascii="Palatino" w:hAnsi="Palatino"/>
        </w:rPr>
      </w:pPr>
      <w:r>
        <w:rPr>
          <w:rFonts w:ascii="Palatino" w:hAnsi="Palatino"/>
        </w:rPr>
        <w:t xml:space="preserve">As the team began to structure its visit, it determined that it would do so </w:t>
      </w:r>
      <w:r w:rsidR="008E23F0" w:rsidRPr="00A21FAE">
        <w:rPr>
          <w:rFonts w:ascii="Palatino" w:hAnsi="Palatino"/>
        </w:rPr>
        <w:t>around the issues identified above, grouping them into four key areas:</w:t>
      </w:r>
    </w:p>
    <w:p w:rsidR="00947AF5" w:rsidRDefault="008E23F0">
      <w:pPr>
        <w:pStyle w:val="ListParagraph"/>
        <w:numPr>
          <w:ilvl w:val="0"/>
          <w:numId w:val="1"/>
        </w:numPr>
        <w:spacing w:line="480" w:lineRule="auto"/>
        <w:ind w:right="-720"/>
        <w:rPr>
          <w:rFonts w:ascii="Palatino" w:hAnsi="Palatino"/>
        </w:rPr>
      </w:pPr>
      <w:r w:rsidRPr="00A21FAE">
        <w:rPr>
          <w:rFonts w:ascii="Palatino" w:hAnsi="Palatino"/>
        </w:rPr>
        <w:t xml:space="preserve">Senate </w:t>
      </w:r>
      <w:r w:rsidR="00F03D1B" w:rsidRPr="00A21FAE">
        <w:rPr>
          <w:rFonts w:ascii="Palatino" w:hAnsi="Palatino"/>
        </w:rPr>
        <w:t xml:space="preserve">and committee </w:t>
      </w:r>
      <w:r w:rsidRPr="00A21FAE">
        <w:rPr>
          <w:rFonts w:ascii="Palatino" w:hAnsi="Palatino"/>
        </w:rPr>
        <w:t xml:space="preserve">structure and </w:t>
      </w:r>
      <w:r w:rsidR="00F03D1B" w:rsidRPr="00A21FAE">
        <w:rPr>
          <w:rFonts w:ascii="Palatino" w:hAnsi="Palatino"/>
        </w:rPr>
        <w:t>system of peer review</w:t>
      </w:r>
    </w:p>
    <w:p w:rsidR="00947AF5" w:rsidRDefault="00F03D1B">
      <w:pPr>
        <w:pStyle w:val="ListParagraph"/>
        <w:numPr>
          <w:ilvl w:val="0"/>
          <w:numId w:val="1"/>
        </w:numPr>
        <w:spacing w:line="480" w:lineRule="auto"/>
        <w:ind w:right="-720"/>
        <w:rPr>
          <w:rFonts w:ascii="Palatino" w:hAnsi="Palatino"/>
        </w:rPr>
      </w:pPr>
      <w:r w:rsidRPr="00A21FAE">
        <w:rPr>
          <w:rFonts w:ascii="Palatino" w:hAnsi="Palatino"/>
        </w:rPr>
        <w:t>Curricular and academic standards and new program development</w:t>
      </w:r>
    </w:p>
    <w:p w:rsidR="00947AF5" w:rsidRDefault="00EC5C0B">
      <w:pPr>
        <w:pStyle w:val="ListParagraph"/>
        <w:numPr>
          <w:ilvl w:val="0"/>
          <w:numId w:val="1"/>
        </w:numPr>
        <w:spacing w:line="480" w:lineRule="auto"/>
        <w:ind w:right="-720"/>
        <w:rPr>
          <w:rFonts w:ascii="Palatino" w:hAnsi="Palatino"/>
        </w:rPr>
      </w:pPr>
      <w:r>
        <w:rPr>
          <w:rFonts w:ascii="Palatino" w:hAnsi="Palatino"/>
        </w:rPr>
        <w:t>Assessment of student learning and academic and co-curricular program review</w:t>
      </w:r>
    </w:p>
    <w:p w:rsidR="00947AF5" w:rsidRDefault="00EC5C0B">
      <w:pPr>
        <w:pStyle w:val="ListParagraph"/>
        <w:numPr>
          <w:ilvl w:val="0"/>
          <w:numId w:val="1"/>
        </w:numPr>
        <w:spacing w:line="480" w:lineRule="auto"/>
        <w:ind w:right="-720"/>
        <w:rPr>
          <w:rFonts w:ascii="Palatino" w:hAnsi="Palatino"/>
        </w:rPr>
      </w:pPr>
      <w:r>
        <w:rPr>
          <w:rFonts w:ascii="Palatino" w:hAnsi="Palatino"/>
        </w:rPr>
        <w:t>Strategic planning and budgeting</w:t>
      </w:r>
    </w:p>
    <w:p w:rsidR="00947AF5" w:rsidRDefault="000857F2">
      <w:pPr>
        <w:spacing w:line="480" w:lineRule="auto"/>
        <w:ind w:right="-720" w:firstLine="360"/>
        <w:rPr>
          <w:rFonts w:ascii="Palatino" w:hAnsi="Palatino"/>
        </w:rPr>
      </w:pPr>
      <w:r w:rsidRPr="00A21FAE">
        <w:rPr>
          <w:rFonts w:ascii="Palatino" w:hAnsi="Palatino"/>
        </w:rPr>
        <w:t>It is to these four areas—and to the Compliance Checklist—t</w:t>
      </w:r>
      <w:r w:rsidR="008E23F0" w:rsidRPr="00A21FAE">
        <w:rPr>
          <w:rFonts w:ascii="Palatino" w:hAnsi="Palatino"/>
        </w:rPr>
        <w:t xml:space="preserve">hat the team report will </w:t>
      </w:r>
      <w:r w:rsidR="00CA3BA0">
        <w:rPr>
          <w:rFonts w:ascii="Palatino" w:hAnsi="Palatino"/>
        </w:rPr>
        <w:t xml:space="preserve">now </w:t>
      </w:r>
      <w:r w:rsidR="008E23F0" w:rsidRPr="00A21FAE">
        <w:rPr>
          <w:rFonts w:ascii="Palatino" w:hAnsi="Palatino"/>
        </w:rPr>
        <w:t>turn</w:t>
      </w:r>
      <w:r w:rsidR="00EA384D">
        <w:rPr>
          <w:rFonts w:ascii="Palatino" w:hAnsi="Palatino"/>
        </w:rPr>
        <w:t>, before concluding with a set of commendations and recommendations</w:t>
      </w:r>
      <w:r w:rsidR="008E23F0" w:rsidRPr="00A21FAE">
        <w:rPr>
          <w:rFonts w:ascii="Palatino" w:hAnsi="Palatino"/>
        </w:rPr>
        <w:t xml:space="preserve">: </w:t>
      </w:r>
    </w:p>
    <w:p w:rsidR="00947AF5" w:rsidRDefault="00947AF5">
      <w:pPr>
        <w:spacing w:line="480" w:lineRule="auto"/>
        <w:ind w:right="-720" w:firstLine="360"/>
        <w:rPr>
          <w:rFonts w:ascii="Palatino" w:hAnsi="Palatino"/>
        </w:rPr>
      </w:pPr>
    </w:p>
    <w:p w:rsidR="00947AF5" w:rsidRDefault="00CA3BA0">
      <w:pPr>
        <w:spacing w:line="480" w:lineRule="auto"/>
        <w:ind w:right="-720"/>
        <w:rPr>
          <w:rFonts w:ascii="Palatino" w:hAnsi="Palatino"/>
          <w:b/>
        </w:rPr>
      </w:pPr>
      <w:r w:rsidRPr="004D49B8">
        <w:rPr>
          <w:rFonts w:ascii="Palatino" w:hAnsi="Palatino"/>
          <w:b/>
        </w:rPr>
        <w:t>Senate and Committee Structure and System of Peer Review</w:t>
      </w:r>
    </w:p>
    <w:p w:rsidR="00947AF5" w:rsidRDefault="00CA3BA0">
      <w:pPr>
        <w:spacing w:line="480" w:lineRule="auto"/>
        <w:ind w:right="-720"/>
        <w:rPr>
          <w:rFonts w:ascii="Palatino" w:hAnsi="Palatino"/>
          <w:b/>
        </w:rPr>
      </w:pPr>
      <w:r>
        <w:rPr>
          <w:rFonts w:ascii="Palatino" w:hAnsi="Palatino"/>
          <w:b/>
        </w:rPr>
        <w:t>[CFRs 1.3, 3.8, 3.11, and 4.6</w:t>
      </w:r>
      <w:r w:rsidR="003D6198">
        <w:rPr>
          <w:rFonts w:ascii="Palatino" w:hAnsi="Palatino"/>
          <w:b/>
        </w:rPr>
        <w:t xml:space="preserve"> of the 20</w:t>
      </w:r>
      <w:r w:rsidR="00462DD2">
        <w:rPr>
          <w:rFonts w:ascii="Palatino" w:hAnsi="Palatino"/>
          <w:b/>
        </w:rPr>
        <w:t>0</w:t>
      </w:r>
      <w:r w:rsidR="003D6198">
        <w:rPr>
          <w:rFonts w:ascii="Palatino" w:hAnsi="Palatino"/>
          <w:b/>
        </w:rPr>
        <w:t>8 Handbook</w:t>
      </w:r>
      <w:r>
        <w:rPr>
          <w:rFonts w:ascii="Palatino" w:hAnsi="Palatino"/>
          <w:b/>
        </w:rPr>
        <w:t>]</w:t>
      </w:r>
    </w:p>
    <w:p w:rsidR="00947AF5" w:rsidRDefault="00657C56">
      <w:pPr>
        <w:spacing w:line="480" w:lineRule="auto"/>
        <w:ind w:right="-720" w:firstLine="420"/>
        <w:rPr>
          <w:rFonts w:ascii="Palatino" w:hAnsi="Palatino"/>
        </w:rPr>
      </w:pPr>
      <w:r>
        <w:rPr>
          <w:rFonts w:ascii="Palatino" w:hAnsi="Palatino"/>
        </w:rPr>
        <w:t>Faculty governance has been an ongoing</w:t>
      </w:r>
      <w:r w:rsidR="00CA3BA0" w:rsidRPr="004D49B8">
        <w:rPr>
          <w:rFonts w:ascii="Palatino" w:hAnsi="Palatino"/>
        </w:rPr>
        <w:t xml:space="preserve"> topic of Commission deliberations and action letters as well as </w:t>
      </w:r>
      <w:r w:rsidR="00CA3BA0">
        <w:rPr>
          <w:rFonts w:ascii="Palatino" w:hAnsi="Palatino"/>
        </w:rPr>
        <w:t xml:space="preserve">an </w:t>
      </w:r>
      <w:r w:rsidR="00CA3BA0" w:rsidRPr="004D49B8">
        <w:rPr>
          <w:rFonts w:ascii="Palatino" w:hAnsi="Palatino"/>
        </w:rPr>
        <w:t>ongoing concern of visiting teams.  Despite promising developments, the report from the March 2013 Special Visit indicated there was “limited progress … in development of a more robust faculty</w:t>
      </w:r>
      <w:r>
        <w:rPr>
          <w:rFonts w:ascii="Palatino" w:hAnsi="Palatino"/>
        </w:rPr>
        <w:t xml:space="preserve"> governance system.</w:t>
      </w:r>
      <w:r w:rsidR="00CA3BA0" w:rsidRPr="004D49B8">
        <w:rPr>
          <w:rFonts w:ascii="Palatino" w:hAnsi="Palatino"/>
        </w:rPr>
        <w:t>“  The most recent action letter, accordingly, set an expectation for tangible progress in implemen</w:t>
      </w:r>
      <w:r>
        <w:rPr>
          <w:rFonts w:ascii="Palatino" w:hAnsi="Palatino"/>
        </w:rPr>
        <w:t>ting faculty leadership at the U</w:t>
      </w:r>
      <w:r w:rsidR="00CA3BA0" w:rsidRPr="004D49B8">
        <w:rPr>
          <w:rFonts w:ascii="Palatino" w:hAnsi="Palatino"/>
        </w:rPr>
        <w:t xml:space="preserve">niversity level that includes an efficient Senate </w:t>
      </w:r>
      <w:r>
        <w:rPr>
          <w:rFonts w:ascii="Palatino" w:hAnsi="Palatino"/>
        </w:rPr>
        <w:t>and committee structure as well</w:t>
      </w:r>
      <w:r w:rsidR="00CA3BA0" w:rsidRPr="004D49B8">
        <w:rPr>
          <w:rFonts w:ascii="Palatino" w:hAnsi="Palatino"/>
        </w:rPr>
        <w:t xml:space="preserve"> as clear systems of peer review.</w:t>
      </w:r>
    </w:p>
    <w:p w:rsidR="00947AF5" w:rsidRDefault="00CA3BA0">
      <w:pPr>
        <w:spacing w:line="480" w:lineRule="auto"/>
        <w:ind w:right="-720" w:firstLine="420"/>
        <w:rPr>
          <w:rFonts w:ascii="Palatino" w:hAnsi="Palatino"/>
        </w:rPr>
      </w:pPr>
      <w:r w:rsidRPr="004D49B8">
        <w:rPr>
          <w:rFonts w:ascii="Palatino" w:hAnsi="Palatino"/>
        </w:rPr>
        <w:t xml:space="preserve">With respect to the </w:t>
      </w:r>
      <w:r>
        <w:rPr>
          <w:rFonts w:ascii="Palatino" w:hAnsi="Palatino"/>
        </w:rPr>
        <w:t>former, Western</w:t>
      </w:r>
      <w:r w:rsidRPr="004D49B8">
        <w:rPr>
          <w:rFonts w:ascii="Palatino" w:hAnsi="Palatino"/>
        </w:rPr>
        <w:t>U highlighted changes designed to improve efficiency of the Senate and enhance the timeliness of its activities.  An extensive reworking of the Faculty Handbook, including key revisions to the Assembly voting procedures and quorum requirements, have empowered the Academic Senate to act, develop and implement policy, and conduct business on behalf of the Assembly.</w:t>
      </w:r>
    </w:p>
    <w:p w:rsidR="00947AF5" w:rsidRDefault="00CA3BA0">
      <w:pPr>
        <w:spacing w:line="480" w:lineRule="auto"/>
        <w:ind w:right="-720" w:firstLine="420"/>
        <w:rPr>
          <w:rFonts w:ascii="Palatino" w:hAnsi="Palatino"/>
        </w:rPr>
      </w:pPr>
      <w:r w:rsidRPr="004D49B8">
        <w:rPr>
          <w:rFonts w:ascii="Palatino" w:hAnsi="Palatino"/>
        </w:rPr>
        <w:t xml:space="preserve">In addition, the institutional report cited </w:t>
      </w:r>
      <w:r w:rsidR="00657C56">
        <w:rPr>
          <w:rFonts w:ascii="Palatino" w:hAnsi="Palatino"/>
        </w:rPr>
        <w:t xml:space="preserve">the </w:t>
      </w:r>
      <w:r w:rsidRPr="004D49B8">
        <w:rPr>
          <w:rFonts w:ascii="Palatino" w:hAnsi="Palatino"/>
        </w:rPr>
        <w:t>creation of three new standing commi</w:t>
      </w:r>
      <w:r>
        <w:rPr>
          <w:rFonts w:ascii="Palatino" w:hAnsi="Palatino"/>
        </w:rPr>
        <w:t xml:space="preserve">ttees of the Senate, </w:t>
      </w:r>
      <w:r w:rsidRPr="004D49B8">
        <w:rPr>
          <w:rFonts w:ascii="Palatino" w:hAnsi="Palatino"/>
        </w:rPr>
        <w:t xml:space="preserve">reflecting the expanded scope of work in </w:t>
      </w:r>
      <w:r>
        <w:rPr>
          <w:rFonts w:ascii="Palatino" w:hAnsi="Palatino"/>
        </w:rPr>
        <w:t>overseeing academic endeavors:</w:t>
      </w:r>
    </w:p>
    <w:p w:rsidR="00947AF5" w:rsidRDefault="00CA3BA0">
      <w:pPr>
        <w:pStyle w:val="ListParagraph"/>
        <w:numPr>
          <w:ilvl w:val="0"/>
          <w:numId w:val="31"/>
        </w:numPr>
        <w:spacing w:line="480" w:lineRule="auto"/>
        <w:ind w:right="-720"/>
        <w:rPr>
          <w:rFonts w:ascii="Palatino" w:hAnsi="Palatino"/>
        </w:rPr>
      </w:pPr>
      <w:r w:rsidRPr="004D49B8">
        <w:rPr>
          <w:rFonts w:ascii="Palatino" w:hAnsi="Palatino"/>
          <w:u w:val="single"/>
        </w:rPr>
        <w:t>University Faculty Affairs Committee:</w:t>
      </w:r>
      <w:r w:rsidRPr="004D49B8">
        <w:rPr>
          <w:rFonts w:ascii="Palatino" w:hAnsi="Palatino"/>
        </w:rPr>
        <w:t xml:space="preserve">  Defines roles and responsibilities, rights, and privileges of, as well as benefits that accrue to, members of the University faculty.  Revises handbook as needed.  Proposes, develops, and reviews policies that affect faculty, including promotion and tenure; when solicited, makes recommendations on </w:t>
      </w:r>
      <w:r w:rsidR="00FE1929">
        <w:rPr>
          <w:rFonts w:ascii="Palatino" w:hAnsi="Palatino"/>
        </w:rPr>
        <w:t>promotion and tenure (P&amp;T)</w:t>
      </w:r>
      <w:r w:rsidRPr="004D49B8">
        <w:rPr>
          <w:rFonts w:ascii="Palatino" w:hAnsi="Palatino"/>
        </w:rPr>
        <w:t xml:space="preserve"> matters.  Participates in new and expanded program review processes, institutes faculty awards, and works to promote faculty development opportunities.</w:t>
      </w:r>
    </w:p>
    <w:p w:rsidR="00947AF5" w:rsidRDefault="00CA3BA0">
      <w:pPr>
        <w:pStyle w:val="ListParagraph"/>
        <w:numPr>
          <w:ilvl w:val="0"/>
          <w:numId w:val="31"/>
        </w:numPr>
        <w:spacing w:line="480" w:lineRule="auto"/>
        <w:ind w:right="-720"/>
        <w:rPr>
          <w:rFonts w:ascii="Palatino" w:hAnsi="Palatino"/>
        </w:rPr>
      </w:pPr>
      <w:r w:rsidRPr="004D49B8">
        <w:rPr>
          <w:rFonts w:ascii="Palatino" w:hAnsi="Palatino"/>
          <w:u w:val="single"/>
        </w:rPr>
        <w:t>Academic Standards and Policy Committee:</w:t>
      </w:r>
      <w:r w:rsidRPr="004D49B8">
        <w:rPr>
          <w:rFonts w:ascii="Palatino" w:hAnsi="Palatino"/>
        </w:rPr>
        <w:t xml:space="preserve">  Reviews and defines quality of curricula and academic programs.  Reviews academic policies and recommends changes to establish standards across colleges.  Discusses academic issues brought to its attention by faculty members or those arising during Assembly meetings.</w:t>
      </w:r>
    </w:p>
    <w:p w:rsidR="00947AF5" w:rsidRDefault="00CA3BA0">
      <w:pPr>
        <w:pStyle w:val="ListParagraph"/>
        <w:numPr>
          <w:ilvl w:val="0"/>
          <w:numId w:val="31"/>
        </w:numPr>
        <w:spacing w:line="480" w:lineRule="auto"/>
        <w:ind w:right="-720"/>
        <w:rPr>
          <w:rFonts w:ascii="Palatino" w:hAnsi="Palatino"/>
        </w:rPr>
      </w:pPr>
      <w:r w:rsidRPr="004D49B8">
        <w:rPr>
          <w:rFonts w:ascii="Palatino" w:hAnsi="Palatino"/>
          <w:u w:val="single"/>
        </w:rPr>
        <w:t>Academic Support Services and Planning Committee</w:t>
      </w:r>
      <w:r w:rsidRPr="004D49B8">
        <w:rPr>
          <w:rFonts w:ascii="Palatino" w:hAnsi="Palatino"/>
        </w:rPr>
        <w:t>:  Conducts periodic review of existing policies related to and provides guidance on information technology, library, research</w:t>
      </w:r>
      <w:r>
        <w:rPr>
          <w:rFonts w:ascii="Palatino" w:hAnsi="Palatino"/>
        </w:rPr>
        <w:t>,</w:t>
      </w:r>
      <w:r w:rsidRPr="004D49B8">
        <w:rPr>
          <w:rFonts w:ascii="Palatino" w:hAnsi="Palatino"/>
        </w:rPr>
        <w:t xml:space="preserve"> human resources, facilities, student affairs, co-curricular program, and support services.  Assists with co-curricular program reviews.  Participates in institutional strategic planning and planning processes for support services units.</w:t>
      </w:r>
    </w:p>
    <w:p w:rsidR="00947AF5" w:rsidRDefault="00CA3BA0">
      <w:pPr>
        <w:spacing w:line="480" w:lineRule="auto"/>
        <w:ind w:right="-720" w:firstLine="420"/>
        <w:rPr>
          <w:rFonts w:ascii="Palatino" w:hAnsi="Palatino"/>
        </w:rPr>
      </w:pPr>
      <w:r w:rsidRPr="004D49B8">
        <w:rPr>
          <w:rFonts w:ascii="Palatino" w:hAnsi="Palatino"/>
        </w:rPr>
        <w:t xml:space="preserve">With respect to </w:t>
      </w:r>
      <w:r>
        <w:rPr>
          <w:rFonts w:ascii="Palatino" w:hAnsi="Palatino"/>
        </w:rPr>
        <w:t>peer review, Western</w:t>
      </w:r>
      <w:r w:rsidRPr="004D49B8">
        <w:rPr>
          <w:rFonts w:ascii="Palatino" w:hAnsi="Palatino"/>
        </w:rPr>
        <w:t xml:space="preserve">U noted </w:t>
      </w:r>
      <w:r>
        <w:rPr>
          <w:rFonts w:ascii="Palatino" w:hAnsi="Palatino"/>
        </w:rPr>
        <w:t xml:space="preserve">that </w:t>
      </w:r>
      <w:r w:rsidRPr="004D49B8">
        <w:rPr>
          <w:rFonts w:ascii="Palatino" w:hAnsi="Palatino"/>
        </w:rPr>
        <w:t>this function occurs through the P&amp;T process administered at th</w:t>
      </w:r>
      <w:r>
        <w:rPr>
          <w:rFonts w:ascii="Palatino" w:hAnsi="Palatino"/>
        </w:rPr>
        <w:t>e individual college level.  A University-w</w:t>
      </w:r>
      <w:r w:rsidRPr="004D49B8">
        <w:rPr>
          <w:rFonts w:ascii="Palatino" w:hAnsi="Palatino"/>
        </w:rPr>
        <w:t>ide Promotion and Tenure Task Force has been established to foster consistency in college practices and to ensure conformity with the University’s educational mission.  Specifically, it is charged with reviewing existing P&amp;T policies and procedures in place in the colleges, including both pre- and post-tenure review processes, to</w:t>
      </w:r>
      <w:r>
        <w:rPr>
          <w:rFonts w:ascii="Palatino" w:hAnsi="Palatino"/>
        </w:rPr>
        <w:t>:</w:t>
      </w:r>
      <w:r w:rsidRPr="004D49B8">
        <w:rPr>
          <w:rFonts w:ascii="Palatino" w:hAnsi="Palatino"/>
        </w:rPr>
        <w:t xml:space="preserve"> (1) determine a consensus regarding minimum requirements specific to tenure and non-tenure tracks, with or without clinic</w:t>
      </w:r>
      <w:r>
        <w:rPr>
          <w:rFonts w:ascii="Palatino" w:hAnsi="Palatino"/>
        </w:rPr>
        <w:t xml:space="preserve">al practice; (2) </w:t>
      </w:r>
      <w:r w:rsidRPr="004D49B8">
        <w:rPr>
          <w:rFonts w:ascii="Palatino" w:hAnsi="Palatino"/>
        </w:rPr>
        <w:t>develop universal standards for these m</w:t>
      </w:r>
      <w:r>
        <w:rPr>
          <w:rFonts w:ascii="Palatino" w:hAnsi="Palatino"/>
        </w:rPr>
        <w:t xml:space="preserve">inimum requirements; and (3) </w:t>
      </w:r>
      <w:r w:rsidRPr="004D49B8">
        <w:rPr>
          <w:rFonts w:ascii="Palatino" w:hAnsi="Palatino"/>
        </w:rPr>
        <w:t>advance recommendations for coll</w:t>
      </w:r>
      <w:r w:rsidR="00657C56">
        <w:rPr>
          <w:rFonts w:ascii="Palatino" w:hAnsi="Palatino"/>
        </w:rPr>
        <w:t>ege-</w:t>
      </w:r>
      <w:r w:rsidRPr="004D49B8">
        <w:rPr>
          <w:rFonts w:ascii="Palatino" w:hAnsi="Palatino"/>
        </w:rPr>
        <w:t xml:space="preserve">level P&amp;T committees for consideration by the Faculty Affairs Committee and for potential adoption by the </w:t>
      </w:r>
      <w:r>
        <w:rPr>
          <w:rFonts w:ascii="Palatino" w:hAnsi="Palatino"/>
        </w:rPr>
        <w:t xml:space="preserve">full </w:t>
      </w:r>
      <w:r w:rsidRPr="004D49B8">
        <w:rPr>
          <w:rFonts w:ascii="Palatino" w:hAnsi="Palatino"/>
        </w:rPr>
        <w:t>Academic Senate.  Task Force membership includes representation from all nine colleges as well as a representative from the Faculty Affairs Committee.  Report submission, review of recommendations, and Senate approval are to occur this academic year</w:t>
      </w:r>
      <w:r>
        <w:rPr>
          <w:rFonts w:ascii="Palatino" w:hAnsi="Palatino"/>
        </w:rPr>
        <w:t>,</w:t>
      </w:r>
      <w:r w:rsidRPr="004D49B8">
        <w:rPr>
          <w:rFonts w:ascii="Palatino" w:hAnsi="Palatino"/>
        </w:rPr>
        <w:t xml:space="preserve"> with July 1, 2015 as the implementation target</w:t>
      </w:r>
      <w:r>
        <w:rPr>
          <w:rFonts w:ascii="Palatino" w:hAnsi="Palatino"/>
        </w:rPr>
        <w:t xml:space="preserve"> date</w:t>
      </w:r>
      <w:r w:rsidRPr="004D49B8">
        <w:rPr>
          <w:rFonts w:ascii="Palatino" w:hAnsi="Palatino"/>
        </w:rPr>
        <w:t>.</w:t>
      </w:r>
    </w:p>
    <w:p w:rsidR="00947AF5" w:rsidRDefault="00CA3BA0">
      <w:pPr>
        <w:spacing w:line="480" w:lineRule="auto"/>
        <w:ind w:right="-720" w:firstLine="420"/>
        <w:rPr>
          <w:rFonts w:ascii="Palatino" w:hAnsi="Palatino"/>
        </w:rPr>
      </w:pPr>
      <w:r>
        <w:rPr>
          <w:rFonts w:ascii="Palatino" w:hAnsi="Palatino"/>
        </w:rPr>
        <w:t>T</w:t>
      </w:r>
      <w:r w:rsidRPr="004D49B8">
        <w:rPr>
          <w:rFonts w:ascii="Palatino" w:hAnsi="Palatino"/>
        </w:rPr>
        <w:t xml:space="preserve">he Special Visit team had a number of opportunities to speak with Academic Senate </w:t>
      </w:r>
      <w:r>
        <w:rPr>
          <w:rFonts w:ascii="Palatino" w:hAnsi="Palatino"/>
        </w:rPr>
        <w:t xml:space="preserve">members </w:t>
      </w:r>
      <w:r w:rsidRPr="004D49B8">
        <w:rPr>
          <w:rFonts w:ascii="Palatino" w:hAnsi="Palatino"/>
        </w:rPr>
        <w:t>and other members of the faculty</w:t>
      </w:r>
      <w:r>
        <w:rPr>
          <w:rFonts w:ascii="Palatino" w:hAnsi="Palatino"/>
        </w:rPr>
        <w:t xml:space="preserve"> in regard to all of the above</w:t>
      </w:r>
      <w:r w:rsidRPr="004D49B8">
        <w:rPr>
          <w:rFonts w:ascii="Palatino" w:hAnsi="Palatino"/>
        </w:rPr>
        <w:t>.  These included dedicated sessions—with Senate officers</w:t>
      </w:r>
      <w:r>
        <w:rPr>
          <w:rFonts w:ascii="Palatino" w:hAnsi="Palatino"/>
        </w:rPr>
        <w:t>;</w:t>
      </w:r>
      <w:r w:rsidRPr="004D49B8">
        <w:rPr>
          <w:rFonts w:ascii="Palatino" w:hAnsi="Palatino"/>
        </w:rPr>
        <w:t xml:space="preserve"> with each o</w:t>
      </w:r>
      <w:r>
        <w:rPr>
          <w:rFonts w:ascii="Palatino" w:hAnsi="Palatino"/>
        </w:rPr>
        <w:t>f the three standing committees;</w:t>
      </w:r>
      <w:r w:rsidRPr="004D49B8">
        <w:rPr>
          <w:rFonts w:ascii="Palatino" w:hAnsi="Palatino"/>
        </w:rPr>
        <w:t xml:space="preserve"> with the Promotion and Tenure </w:t>
      </w:r>
      <w:r>
        <w:rPr>
          <w:rFonts w:ascii="Palatino" w:hAnsi="Palatino"/>
        </w:rPr>
        <w:t>Task Force;</w:t>
      </w:r>
      <w:r w:rsidRPr="004D49B8">
        <w:rPr>
          <w:rFonts w:ascii="Palatino" w:hAnsi="Palatino"/>
        </w:rPr>
        <w:t xml:space="preserve"> and </w:t>
      </w:r>
      <w:r>
        <w:rPr>
          <w:rFonts w:ascii="Palatino" w:hAnsi="Palatino"/>
        </w:rPr>
        <w:t xml:space="preserve">with various faculty in an open faculty meeting—as well as </w:t>
      </w:r>
      <w:r w:rsidRPr="004D49B8">
        <w:rPr>
          <w:rFonts w:ascii="Palatino" w:hAnsi="Palatino"/>
        </w:rPr>
        <w:t xml:space="preserve">sessions with </w:t>
      </w:r>
      <w:r>
        <w:rPr>
          <w:rFonts w:ascii="Palatino" w:hAnsi="Palatino"/>
        </w:rPr>
        <w:t xml:space="preserve">key academic </w:t>
      </w:r>
      <w:r w:rsidRPr="004D49B8">
        <w:rPr>
          <w:rFonts w:ascii="Palatino" w:hAnsi="Palatino"/>
        </w:rPr>
        <w:t xml:space="preserve">administrators.  Relevant evidence reviewed included the Faculty Handbook, meeting minutes for the three Senate Committees, a Senate organization chart, and a </w:t>
      </w:r>
      <w:r>
        <w:rPr>
          <w:rFonts w:ascii="Palatino" w:hAnsi="Palatino"/>
        </w:rPr>
        <w:t>charge to</w:t>
      </w:r>
      <w:r w:rsidRPr="004D49B8">
        <w:rPr>
          <w:rFonts w:ascii="Palatino" w:hAnsi="Palatino"/>
        </w:rPr>
        <w:t xml:space="preserve"> the Promotion and Tenure Task Force.</w:t>
      </w:r>
    </w:p>
    <w:p w:rsidR="00947AF5" w:rsidRDefault="00CA3BA0">
      <w:pPr>
        <w:spacing w:line="480" w:lineRule="auto"/>
        <w:ind w:right="-720" w:firstLine="420"/>
        <w:rPr>
          <w:rFonts w:ascii="Palatino" w:hAnsi="Palatino"/>
        </w:rPr>
      </w:pPr>
      <w:r w:rsidRPr="00DB443D">
        <w:rPr>
          <w:rFonts w:ascii="Palatino" w:hAnsi="Palatino"/>
        </w:rPr>
        <w:t>The University has engaged thoughtfully in creating a more effective Academic Senate to share in governance.</w:t>
      </w:r>
      <w:r w:rsidRPr="004D49B8">
        <w:rPr>
          <w:rFonts w:ascii="Palatino" w:hAnsi="Palatino"/>
        </w:rPr>
        <w:t xml:space="preserve">  Committee structures were overhauled, eliminating obsolete committees that were not meeting and establishing new standing committees.  Changes were made to enable the Senate to act on behalf of the faculty as a whole (Academic Assembly)—a development that supports efficient, timely functioning.</w:t>
      </w:r>
    </w:p>
    <w:p w:rsidR="00947AF5" w:rsidRDefault="00CA3BA0">
      <w:pPr>
        <w:spacing w:line="480" w:lineRule="auto"/>
        <w:ind w:right="-720" w:firstLine="420"/>
        <w:rPr>
          <w:rFonts w:ascii="Palatino" w:hAnsi="Palatino"/>
        </w:rPr>
      </w:pPr>
      <w:r>
        <w:rPr>
          <w:rFonts w:ascii="Palatino" w:hAnsi="Palatino"/>
        </w:rPr>
        <w:t xml:space="preserve">This said, </w:t>
      </w:r>
      <w:r w:rsidRPr="00DB443D">
        <w:rPr>
          <w:rFonts w:ascii="Palatino" w:hAnsi="Palatino"/>
        </w:rPr>
        <w:t>the retooling of the Senate is relatively new</w:t>
      </w:r>
      <w:r w:rsidR="00657C56" w:rsidRPr="00657C56">
        <w:rPr>
          <w:rFonts w:ascii="Palatino" w:hAnsi="Palatino"/>
        </w:rPr>
        <w:t xml:space="preserve">. </w:t>
      </w:r>
      <w:r w:rsidRPr="00657C56">
        <w:rPr>
          <w:rFonts w:ascii="Palatino" w:hAnsi="Palatino"/>
        </w:rPr>
        <w:t xml:space="preserve"> </w:t>
      </w:r>
      <w:r w:rsidRPr="004D49B8">
        <w:rPr>
          <w:rFonts w:ascii="Palatino" w:hAnsi="Palatino"/>
        </w:rPr>
        <w:t>The standing committees have been operating for a year and are continuing to flesh out in practice the roles that each was assigned up front.  At the time of the visit, for example, they had not yet reviewed their first new academic program proposal.  Each committee has responsibility to addresses different aspects of such proposals (e.g., Faculty Affairs examines faculty resources and student/faculty ratios</w:t>
      </w:r>
      <w:r w:rsidR="00905D60">
        <w:rPr>
          <w:rFonts w:ascii="Palatino" w:hAnsi="Palatino"/>
        </w:rPr>
        <w:t>,</w:t>
      </w:r>
      <w:r>
        <w:rPr>
          <w:rFonts w:ascii="Palatino" w:hAnsi="Palatino"/>
        </w:rPr>
        <w:t xml:space="preserve"> etc.</w:t>
      </w:r>
      <w:r w:rsidRPr="004D49B8">
        <w:rPr>
          <w:rFonts w:ascii="Palatino" w:hAnsi="Palatino"/>
        </w:rPr>
        <w:t xml:space="preserve">).  </w:t>
      </w:r>
    </w:p>
    <w:p w:rsidR="00947AF5" w:rsidRDefault="00CA3BA0">
      <w:pPr>
        <w:spacing w:line="480" w:lineRule="auto"/>
        <w:ind w:right="-720" w:firstLine="420"/>
        <w:rPr>
          <w:rFonts w:ascii="Palatino" w:hAnsi="Palatino"/>
        </w:rPr>
      </w:pPr>
      <w:r w:rsidRPr="00DB443D">
        <w:rPr>
          <w:rFonts w:ascii="Palatino" w:hAnsi="Palatino"/>
        </w:rPr>
        <w:t xml:space="preserve">Moving forward, the exercise of attending to elements of </w:t>
      </w:r>
      <w:r>
        <w:rPr>
          <w:rFonts w:ascii="Palatino" w:hAnsi="Palatino"/>
        </w:rPr>
        <w:t xml:space="preserve">new program proposals, </w:t>
      </w:r>
      <w:r w:rsidRPr="00DB443D">
        <w:rPr>
          <w:rFonts w:ascii="Palatino" w:hAnsi="Palatino"/>
        </w:rPr>
        <w:t>program review, policy review, and the spectrum of other work assigned to each committee will help clarify respective roles.</w:t>
      </w:r>
      <w:r w:rsidRPr="004D49B8">
        <w:rPr>
          <w:rFonts w:ascii="Palatino" w:hAnsi="Palatino"/>
        </w:rPr>
        <w:t xml:space="preserve">  This clarification should enhance </w:t>
      </w:r>
      <w:r>
        <w:rPr>
          <w:rFonts w:ascii="Palatino" w:hAnsi="Palatino"/>
        </w:rPr>
        <w:t xml:space="preserve">the </w:t>
      </w:r>
      <w:r w:rsidRPr="004D49B8">
        <w:rPr>
          <w:rFonts w:ascii="Palatino" w:hAnsi="Palatino"/>
        </w:rPr>
        <w:t xml:space="preserve">effectiveness of the new Academic Senate committees and their relationship to existing committees of the Assembly (e.g., Assessment and Program Review Committee).  It will be important to ensure a clearly defined, manageable set of responsibilities for each that avoids duplication and strengthens the faculty governance role.  </w:t>
      </w:r>
      <w:r>
        <w:rPr>
          <w:rFonts w:ascii="Palatino" w:hAnsi="Palatino"/>
        </w:rPr>
        <w:t>Furthermore, a</w:t>
      </w:r>
      <w:r w:rsidRPr="004D49B8">
        <w:rPr>
          <w:rFonts w:ascii="Palatino" w:hAnsi="Palatino"/>
        </w:rPr>
        <w:t xml:space="preserve">lthough there was mention of annual budget development meetings with members of the administration, it was noted that this particular area germane to faculty governance interests is not currently formalized among committee responsibilities.  Institutional representatives expressed openness to refining the committee structures now in place. </w:t>
      </w:r>
      <w:r>
        <w:rPr>
          <w:rFonts w:ascii="Palatino" w:hAnsi="Palatino"/>
        </w:rPr>
        <w:t>As m</w:t>
      </w:r>
      <w:r w:rsidRPr="004D49B8">
        <w:rPr>
          <w:rFonts w:ascii="Palatino" w:hAnsi="Palatino"/>
        </w:rPr>
        <w:t>entioned during the visit, one idea already under consideration is the possibility of increasing Senate membership to enable all nine colleges to be represented on each of the standing committees.</w:t>
      </w:r>
    </w:p>
    <w:p w:rsidR="00947AF5" w:rsidRDefault="00CA3BA0">
      <w:pPr>
        <w:spacing w:line="480" w:lineRule="auto"/>
        <w:ind w:right="-720" w:firstLine="420"/>
        <w:rPr>
          <w:rFonts w:ascii="Palatino" w:hAnsi="Palatino"/>
        </w:rPr>
      </w:pPr>
      <w:r w:rsidRPr="004D49B8">
        <w:rPr>
          <w:rFonts w:ascii="Palatino" w:hAnsi="Palatino"/>
        </w:rPr>
        <w:t>Aside from formal committee structures, there are</w:t>
      </w:r>
      <w:r w:rsidRPr="00DB443D">
        <w:rPr>
          <w:rFonts w:ascii="Palatino" w:hAnsi="Palatino"/>
        </w:rPr>
        <w:t xml:space="preserve"> efforts to encourage both broader and deeper engagement of faculty in governance.  </w:t>
      </w:r>
      <w:r w:rsidRPr="004D49B8">
        <w:rPr>
          <w:rFonts w:ascii="Palatino" w:hAnsi="Palatino"/>
        </w:rPr>
        <w:t>The Academic Senate created mechanisms for members of the Assembly—more than 300 tenure-track and non-tenure track faculty—to vote electronically on items requiring approval and to submit comments electronically on any matter of interest.  It also held three town hall meetings for the membership at large during 2013-14</w:t>
      </w:r>
      <w:r>
        <w:rPr>
          <w:rFonts w:ascii="Palatino" w:hAnsi="Palatino"/>
        </w:rPr>
        <w:t>,</w:t>
      </w:r>
      <w:r w:rsidRPr="004D49B8">
        <w:rPr>
          <w:rFonts w:ascii="Palatino" w:hAnsi="Palatino"/>
        </w:rPr>
        <w:t xml:space="preserve"> and plans are in place to continue this practice.  These sessions provide an opportunity to communicate with membership broadly, building on two “Faculty and Shared Governance” retreats held in January and April 2014.  Furthermore, efforts to cultivate faculty leadership are also underway as well.  The Provost has provided resources for two Senate leaders to attend an annual summer institute sponsored by the American Association of University Professors for each of four years (2013 </w:t>
      </w:r>
      <w:r w:rsidR="00657C56">
        <w:rPr>
          <w:rFonts w:ascii="Palatino" w:hAnsi="Palatino"/>
        </w:rPr>
        <w:t>– 2017</w:t>
      </w:r>
      <w:r w:rsidRPr="004D49B8">
        <w:rPr>
          <w:rFonts w:ascii="Palatino" w:hAnsi="Palatino"/>
        </w:rPr>
        <w:t xml:space="preserve">).  To provide continuity and to foster greater expertise, terms of service for Academic Senate members were lengthened from two to three years.  Of note also is the addition of a representative </w:t>
      </w:r>
      <w:r w:rsidR="00FE1929" w:rsidRPr="00FE1929">
        <w:rPr>
          <w:rFonts w:ascii="Palatino" w:hAnsi="Palatino"/>
        </w:rPr>
        <w:t xml:space="preserve">to the Senate </w:t>
      </w:r>
      <w:r w:rsidRPr="004D49B8">
        <w:rPr>
          <w:rFonts w:ascii="Palatino" w:hAnsi="Palatino"/>
        </w:rPr>
        <w:t>from the University’s branch campus in Oregon.  Finally, the institution is supporting expansion of faculty development opportunities generally, including the Provost’s recent allocation of funds for a faculty mentoring program to augment existing programs in some of the colleges.</w:t>
      </w:r>
    </w:p>
    <w:p w:rsidR="00947AF5" w:rsidRDefault="00CA3BA0">
      <w:pPr>
        <w:spacing w:line="480" w:lineRule="auto"/>
        <w:ind w:right="-720" w:firstLine="420"/>
        <w:rPr>
          <w:rFonts w:ascii="Palatino" w:hAnsi="Palatino"/>
        </w:rPr>
      </w:pPr>
      <w:r w:rsidRPr="00DB443D">
        <w:rPr>
          <w:rFonts w:ascii="Palatino" w:hAnsi="Palatino"/>
        </w:rPr>
        <w:t>Faculty throughout the visit noted their belief that cumulative efforts with respect to governance have resulted in real change, and there is evidence to support that conclusion.</w:t>
      </w:r>
      <w:r w:rsidRPr="004D49B8">
        <w:rPr>
          <w:rFonts w:ascii="Palatino" w:hAnsi="Palatino"/>
        </w:rPr>
        <w:t xml:space="preserve">   The faculty have begun to exercise their role in creation and adoption of some institution-wide policies.  For example, the Senate crafted and approved policies on the assignment of credit hours and on course syllabi.  There is n</w:t>
      </w:r>
      <w:r w:rsidR="00657C56">
        <w:rPr>
          <w:rFonts w:ascii="Palatino" w:hAnsi="Palatino"/>
        </w:rPr>
        <w:t>ow a standardized course syllabus</w:t>
      </w:r>
      <w:r w:rsidRPr="004D49B8">
        <w:rPr>
          <w:rFonts w:ascii="Palatino" w:hAnsi="Palatino"/>
        </w:rPr>
        <w:t xml:space="preserve"> template which links to institutional learning outco</w:t>
      </w:r>
      <w:r w:rsidR="00657C56">
        <w:rPr>
          <w:rFonts w:ascii="Palatino" w:hAnsi="Palatino"/>
        </w:rPr>
        <w:t>mes</w:t>
      </w:r>
      <w:r w:rsidRPr="004D49B8">
        <w:rPr>
          <w:rFonts w:ascii="Palatino" w:hAnsi="Palatino"/>
        </w:rPr>
        <w:t>.  Such faculty-driven activities have been complemented by the administration’s inclusion of faculty representatives on a number of important undertakings: strategic planning work</w:t>
      </w:r>
      <w:r>
        <w:rPr>
          <w:rFonts w:ascii="Palatino" w:hAnsi="Palatino"/>
        </w:rPr>
        <w:t>ing</w:t>
      </w:r>
      <w:r w:rsidRPr="004D49B8">
        <w:rPr>
          <w:rFonts w:ascii="Palatino" w:hAnsi="Palatino"/>
        </w:rPr>
        <w:t xml:space="preserve"> groups, a campus operations council, a Title IX task force, IT program review, and </w:t>
      </w:r>
      <w:r w:rsidR="005C51DE">
        <w:rPr>
          <w:rFonts w:ascii="Palatino" w:hAnsi="Palatino"/>
        </w:rPr>
        <w:t>WSCUC</w:t>
      </w:r>
      <w:r>
        <w:rPr>
          <w:rFonts w:ascii="Palatino" w:hAnsi="Palatino"/>
        </w:rPr>
        <w:t xml:space="preserve"> accreditation self-studies</w:t>
      </w:r>
      <w:r w:rsidRPr="004D49B8">
        <w:rPr>
          <w:rFonts w:ascii="Palatino" w:hAnsi="Palatino"/>
        </w:rPr>
        <w:t>.  This collaboration reflects institutional acknowledgment of the importance of the faculty’s role in governance matters.  The value now placed on this role University-wide also underscores a new practice of providing parallel release time for service on Academic Senate committees as has been provided for service on individual college committees.  The institution has strategie</w:t>
      </w:r>
      <w:r>
        <w:rPr>
          <w:rFonts w:ascii="Palatino" w:hAnsi="Palatino"/>
        </w:rPr>
        <w:t>s (listed in the Special Visit R</w:t>
      </w:r>
      <w:r w:rsidRPr="004D49B8">
        <w:rPr>
          <w:rFonts w:ascii="Palatino" w:hAnsi="Palatino"/>
        </w:rPr>
        <w:t>eport) to ensure the progress that has occurred up until now can be sustained and, in fact, move ahead to further enhance faculty governance</w:t>
      </w:r>
      <w:r>
        <w:rPr>
          <w:rFonts w:ascii="Palatino" w:hAnsi="Palatino"/>
        </w:rPr>
        <w:t>.</w:t>
      </w:r>
    </w:p>
    <w:p w:rsidR="00947AF5" w:rsidRDefault="00CA3BA0">
      <w:pPr>
        <w:spacing w:line="480" w:lineRule="auto"/>
        <w:ind w:right="-720" w:firstLine="420"/>
        <w:rPr>
          <w:rFonts w:ascii="Palatino" w:hAnsi="Palatino"/>
        </w:rPr>
      </w:pPr>
      <w:r>
        <w:rPr>
          <w:rFonts w:ascii="Palatino" w:hAnsi="Palatino"/>
        </w:rPr>
        <w:t>As noted above in regard to</w:t>
      </w:r>
      <w:r w:rsidRPr="004D49B8">
        <w:rPr>
          <w:rFonts w:ascii="Palatino" w:hAnsi="Palatino"/>
        </w:rPr>
        <w:t xml:space="preserve"> peer review, promotion and tenure practices</w:t>
      </w:r>
      <w:r>
        <w:rPr>
          <w:rFonts w:ascii="Palatino" w:hAnsi="Palatino"/>
        </w:rPr>
        <w:t xml:space="preserve"> are well </w:t>
      </w:r>
      <w:r w:rsidRPr="004D49B8">
        <w:rPr>
          <w:rFonts w:ascii="Palatino" w:hAnsi="Palatino"/>
        </w:rPr>
        <w:t>established in the colleges.  Tenure</w:t>
      </w:r>
      <w:r>
        <w:rPr>
          <w:rFonts w:ascii="Palatino" w:hAnsi="Palatino"/>
        </w:rPr>
        <w:t>-</w:t>
      </w:r>
      <w:r w:rsidRPr="004D49B8">
        <w:rPr>
          <w:rFonts w:ascii="Palatino" w:hAnsi="Palatino"/>
        </w:rPr>
        <w:t xml:space="preserve"> and non-tenure</w:t>
      </w:r>
      <w:r>
        <w:rPr>
          <w:rFonts w:ascii="Palatino" w:hAnsi="Palatino"/>
        </w:rPr>
        <w:t>-</w:t>
      </w:r>
      <w:r w:rsidRPr="004D49B8">
        <w:rPr>
          <w:rFonts w:ascii="Palatino" w:hAnsi="Palatino"/>
        </w:rPr>
        <w:t xml:space="preserve">track faculty undergo annual evaluation; those who are on the tenure track also are subject to periodic P&amp;T </w:t>
      </w:r>
      <w:r>
        <w:rPr>
          <w:rFonts w:ascii="Palatino" w:hAnsi="Palatino"/>
        </w:rPr>
        <w:t xml:space="preserve">reviews </w:t>
      </w:r>
      <w:r w:rsidRPr="004D49B8">
        <w:rPr>
          <w:rFonts w:ascii="Palatino" w:hAnsi="Palatino"/>
        </w:rPr>
        <w:t xml:space="preserve">which typically occur at five-year intervals.  Institution-wide focus on this aspect of peer review is still in the nascent stages.  The Promotion and Tenure Task Force was just established in late August </w:t>
      </w:r>
      <w:r>
        <w:rPr>
          <w:rFonts w:ascii="Palatino" w:hAnsi="Palatino"/>
        </w:rPr>
        <w:t xml:space="preserve">of 2014 </w:t>
      </w:r>
      <w:r w:rsidR="00657C56">
        <w:rPr>
          <w:rFonts w:ascii="Palatino" w:hAnsi="Palatino"/>
        </w:rPr>
        <w:t>and had met only once by</w:t>
      </w:r>
      <w:r w:rsidRPr="004D49B8">
        <w:rPr>
          <w:rFonts w:ascii="Palatino" w:hAnsi="Palatino"/>
        </w:rPr>
        <w:t xml:space="preserve"> the time of the visit.  The Task Force report is due </w:t>
      </w:r>
      <w:r>
        <w:rPr>
          <w:rFonts w:ascii="Palatino" w:hAnsi="Palatino"/>
        </w:rPr>
        <w:t xml:space="preserve">in </w:t>
      </w:r>
      <w:r w:rsidRPr="004D49B8">
        <w:rPr>
          <w:rFonts w:ascii="Palatino" w:hAnsi="Palatino"/>
        </w:rPr>
        <w:t>March</w:t>
      </w:r>
      <w:r w:rsidR="00D94EFB">
        <w:rPr>
          <w:rFonts w:ascii="Palatino" w:hAnsi="Palatino"/>
        </w:rPr>
        <w:t>,</w:t>
      </w:r>
      <w:r w:rsidRPr="004D49B8">
        <w:rPr>
          <w:rFonts w:ascii="Palatino" w:hAnsi="Palatino"/>
        </w:rPr>
        <w:t xml:space="preserve"> 2015</w:t>
      </w:r>
      <w:r>
        <w:rPr>
          <w:rFonts w:ascii="Palatino" w:hAnsi="Palatino"/>
        </w:rPr>
        <w:t>,</w:t>
      </w:r>
      <w:r w:rsidRPr="004D49B8">
        <w:rPr>
          <w:rFonts w:ascii="Palatino" w:hAnsi="Palatino"/>
        </w:rPr>
        <w:t xml:space="preserve"> with the aim of review and implementation of recommendations before the next academic year.</w:t>
      </w:r>
      <w:r w:rsidR="00657C56">
        <w:rPr>
          <w:rFonts w:ascii="Palatino" w:hAnsi="Palatino"/>
        </w:rPr>
        <w:t xml:space="preserve">  There is precedent at Western</w:t>
      </w:r>
      <w:r w:rsidRPr="004D49B8">
        <w:rPr>
          <w:rFonts w:ascii="Palatino" w:hAnsi="Palatino"/>
        </w:rPr>
        <w:t xml:space="preserve">U for some consultation across colleges about P&amp;T practices.  New colleges brought on more recently have worked with established health science </w:t>
      </w:r>
      <w:r>
        <w:rPr>
          <w:rFonts w:ascii="Palatino" w:hAnsi="Palatino"/>
        </w:rPr>
        <w:t>colleges</w:t>
      </w:r>
      <w:r w:rsidRPr="004D49B8">
        <w:rPr>
          <w:rFonts w:ascii="Palatino" w:hAnsi="Palatino"/>
        </w:rPr>
        <w:t xml:space="preserve"> to inform their work in this area.</w:t>
      </w:r>
    </w:p>
    <w:p w:rsidR="00E7506F" w:rsidRDefault="00CA3BA0" w:rsidP="007738ED">
      <w:pPr>
        <w:spacing w:line="480" w:lineRule="auto"/>
        <w:ind w:right="-720" w:firstLine="420"/>
        <w:rPr>
          <w:rFonts w:ascii="Palatino" w:hAnsi="Palatino"/>
          <w:b/>
        </w:rPr>
      </w:pPr>
      <w:r w:rsidRPr="00075349">
        <w:rPr>
          <w:rFonts w:ascii="Palatino" w:hAnsi="Palatino"/>
        </w:rPr>
        <w:t>Given everything that has been said above, it is important that, o</w:t>
      </w:r>
      <w:r w:rsidR="00657C56">
        <w:rPr>
          <w:rFonts w:ascii="Palatino" w:hAnsi="Palatino"/>
        </w:rPr>
        <w:t>ver the next two years, Western</w:t>
      </w:r>
      <w:r w:rsidRPr="00075349">
        <w:rPr>
          <w:rFonts w:ascii="Palatino" w:hAnsi="Palatino"/>
        </w:rPr>
        <w:t xml:space="preserve">U evaluate the new Senate structure—how well it functions, whether each committee has a manageable set of clearly defined responsibilities that complement </w:t>
      </w:r>
      <w:r w:rsidR="00D94EFB">
        <w:rPr>
          <w:rFonts w:ascii="Palatino" w:hAnsi="Palatino"/>
        </w:rPr>
        <w:t xml:space="preserve">but do not duplicate </w:t>
      </w:r>
      <w:r w:rsidRPr="00075349">
        <w:rPr>
          <w:rFonts w:ascii="Palatino" w:hAnsi="Palatino"/>
        </w:rPr>
        <w:t xml:space="preserve">those of other committees, and to what extent their collective operation advances effective faculty governance.  Additionally, the University should </w:t>
      </w:r>
      <w:r>
        <w:rPr>
          <w:rFonts w:ascii="Palatino" w:hAnsi="Palatino"/>
        </w:rPr>
        <w:t>c</w:t>
      </w:r>
      <w:r w:rsidRPr="00075349">
        <w:rPr>
          <w:rFonts w:ascii="Palatino" w:hAnsi="Palatino"/>
        </w:rPr>
        <w:t>ontinue efforts to enhance institutional sys</w:t>
      </w:r>
      <w:r>
        <w:rPr>
          <w:rFonts w:ascii="Palatino" w:hAnsi="Palatino"/>
        </w:rPr>
        <w:t xml:space="preserve">tems of peer review, including </w:t>
      </w:r>
      <w:r w:rsidRPr="00075349">
        <w:rPr>
          <w:rFonts w:ascii="Palatino" w:hAnsi="Palatino"/>
        </w:rPr>
        <w:t xml:space="preserve">development of standards that </w:t>
      </w:r>
      <w:r>
        <w:rPr>
          <w:rFonts w:ascii="Palatino" w:hAnsi="Palatino"/>
        </w:rPr>
        <w:t xml:space="preserve">ensure </w:t>
      </w:r>
      <w:r w:rsidRPr="00075349">
        <w:rPr>
          <w:rFonts w:ascii="Palatino" w:hAnsi="Palatino"/>
        </w:rPr>
        <w:t xml:space="preserve">University-wide </w:t>
      </w:r>
      <w:r>
        <w:rPr>
          <w:rFonts w:ascii="Palatino" w:hAnsi="Palatino"/>
        </w:rPr>
        <w:t xml:space="preserve">consistency in regard to </w:t>
      </w:r>
      <w:r w:rsidRPr="00075349">
        <w:rPr>
          <w:rFonts w:ascii="Palatino" w:hAnsi="Palatino"/>
        </w:rPr>
        <w:t xml:space="preserve">established practices within the </w:t>
      </w:r>
      <w:r>
        <w:rPr>
          <w:rFonts w:ascii="Palatino" w:hAnsi="Palatino"/>
        </w:rPr>
        <w:t>individual colleges.</w:t>
      </w:r>
    </w:p>
    <w:p w:rsidR="00E7506F" w:rsidRDefault="00E7506F" w:rsidP="00E7506F">
      <w:pPr>
        <w:spacing w:line="480" w:lineRule="auto"/>
        <w:ind w:right="-720"/>
        <w:rPr>
          <w:rFonts w:ascii="Palatino" w:hAnsi="Palatino"/>
          <w:b/>
        </w:rPr>
      </w:pPr>
    </w:p>
    <w:p w:rsidR="00947AF5" w:rsidRDefault="00F03D1B">
      <w:pPr>
        <w:spacing w:line="480" w:lineRule="auto"/>
        <w:ind w:right="-720"/>
        <w:rPr>
          <w:rFonts w:ascii="Palatino" w:hAnsi="Palatino"/>
          <w:b/>
        </w:rPr>
      </w:pPr>
      <w:r w:rsidRPr="00A21FAE">
        <w:rPr>
          <w:rFonts w:ascii="Palatino" w:hAnsi="Palatino"/>
          <w:b/>
        </w:rPr>
        <w:t>Curricular and Academic Standards and New Program Development</w:t>
      </w:r>
      <w:r w:rsidR="00DA5094" w:rsidRPr="00A21FAE">
        <w:rPr>
          <w:rFonts w:ascii="Palatino" w:hAnsi="Palatino"/>
          <w:b/>
        </w:rPr>
        <w:t xml:space="preserve"> </w:t>
      </w:r>
    </w:p>
    <w:p w:rsidR="00947AF5" w:rsidRDefault="005F0D57">
      <w:pPr>
        <w:spacing w:line="480" w:lineRule="auto"/>
        <w:ind w:right="-720"/>
        <w:rPr>
          <w:rFonts w:ascii="Palatino" w:hAnsi="Palatino"/>
          <w:b/>
        </w:rPr>
      </w:pPr>
      <w:r>
        <w:rPr>
          <w:rFonts w:ascii="Palatino" w:hAnsi="Palatino"/>
          <w:b/>
        </w:rPr>
        <w:t>[CFRs 3.11</w:t>
      </w:r>
      <w:r w:rsidR="00DA5094" w:rsidRPr="00A21FAE">
        <w:rPr>
          <w:rFonts w:ascii="Palatino" w:hAnsi="Palatino"/>
          <w:b/>
        </w:rPr>
        <w:t xml:space="preserve"> and 4.4</w:t>
      </w:r>
      <w:r>
        <w:rPr>
          <w:rFonts w:ascii="Palatino" w:hAnsi="Palatino"/>
          <w:b/>
        </w:rPr>
        <w:t xml:space="preserve"> of the 2008 Handbook</w:t>
      </w:r>
      <w:r w:rsidR="00DA5094" w:rsidRPr="00A21FAE">
        <w:rPr>
          <w:rFonts w:ascii="Palatino" w:hAnsi="Palatino"/>
          <w:b/>
        </w:rPr>
        <w:t>]</w:t>
      </w:r>
    </w:p>
    <w:p w:rsidR="00947AF5" w:rsidRDefault="000E331B">
      <w:pPr>
        <w:spacing w:line="480" w:lineRule="auto"/>
        <w:ind w:right="-720" w:firstLine="360"/>
        <w:rPr>
          <w:rFonts w:ascii="Palatino" w:hAnsi="Palatino"/>
        </w:rPr>
      </w:pPr>
      <w:r w:rsidRPr="00A21FAE">
        <w:rPr>
          <w:rFonts w:ascii="Palatino" w:hAnsi="Palatino"/>
        </w:rPr>
        <w:t xml:space="preserve">In its action letter, the Commission expressed an expectation that there would be “tangible progress” in the implementation of a governance model that would demonstrate a major faculty role </w:t>
      </w:r>
      <w:r w:rsidR="00AD3CCB" w:rsidRPr="00A21FAE">
        <w:rPr>
          <w:rFonts w:ascii="Palatino" w:hAnsi="Palatino"/>
        </w:rPr>
        <w:t xml:space="preserve">at the </w:t>
      </w:r>
      <w:r w:rsidR="00D94EFB">
        <w:rPr>
          <w:rFonts w:ascii="Palatino" w:hAnsi="Palatino"/>
        </w:rPr>
        <w:t>U</w:t>
      </w:r>
      <w:r w:rsidR="00D94EFB" w:rsidRPr="00A21FAE">
        <w:rPr>
          <w:rFonts w:ascii="Palatino" w:hAnsi="Palatino"/>
        </w:rPr>
        <w:t xml:space="preserve">niversity </w:t>
      </w:r>
      <w:r w:rsidR="00AD3CCB" w:rsidRPr="00A21FAE">
        <w:rPr>
          <w:rFonts w:ascii="Palatino" w:hAnsi="Palatino"/>
        </w:rPr>
        <w:t xml:space="preserve">level </w:t>
      </w:r>
      <w:r w:rsidRPr="00A21FAE">
        <w:rPr>
          <w:rFonts w:ascii="Palatino" w:hAnsi="Palatino"/>
        </w:rPr>
        <w:t xml:space="preserve">in setting curriculum and academic standards, in developing new programs, and in establishing and maintaining academic policies.   In response, the </w:t>
      </w:r>
      <w:r w:rsidR="00A21FAE">
        <w:rPr>
          <w:rFonts w:ascii="Palatino" w:hAnsi="Palatino"/>
        </w:rPr>
        <w:t>Special Visit</w:t>
      </w:r>
      <w:r w:rsidRPr="00A21FAE">
        <w:rPr>
          <w:rFonts w:ascii="Palatino" w:hAnsi="Palatino"/>
        </w:rPr>
        <w:t xml:space="preserve"> Report </w:t>
      </w:r>
      <w:r w:rsidR="00AD3CCB" w:rsidRPr="00A21FAE">
        <w:rPr>
          <w:rFonts w:ascii="Palatino" w:hAnsi="Palatino"/>
        </w:rPr>
        <w:t>noted the fall 2013 formation of a standing</w:t>
      </w:r>
      <w:r w:rsidRPr="00A21FAE">
        <w:rPr>
          <w:rFonts w:ascii="Palatino" w:hAnsi="Palatino"/>
        </w:rPr>
        <w:t xml:space="preserve"> </w:t>
      </w:r>
      <w:r w:rsidR="00AD3CCB" w:rsidRPr="00A21FAE">
        <w:rPr>
          <w:rFonts w:ascii="Palatino" w:hAnsi="Palatino"/>
        </w:rPr>
        <w:t>committee of the Academic Senate charged with reviewing “curricula from across colleges and disciplines to ensure uniform high quality and consistency.”  Additionally, this Academic</w:t>
      </w:r>
      <w:r w:rsidR="007C49B3">
        <w:rPr>
          <w:rFonts w:ascii="Palatino" w:hAnsi="Palatino"/>
        </w:rPr>
        <w:t xml:space="preserve"> Standards and Policy Committee</w:t>
      </w:r>
      <w:r w:rsidR="005F0D57">
        <w:rPr>
          <w:rFonts w:ascii="Palatino" w:hAnsi="Palatino"/>
        </w:rPr>
        <w:t xml:space="preserve"> </w:t>
      </w:r>
      <w:r w:rsidR="00AD3CCB" w:rsidRPr="00A21FAE">
        <w:rPr>
          <w:rFonts w:ascii="Palatino" w:hAnsi="Palatino"/>
        </w:rPr>
        <w:t>is res</w:t>
      </w:r>
      <w:r w:rsidR="00101E57">
        <w:rPr>
          <w:rFonts w:ascii="Palatino" w:hAnsi="Palatino"/>
        </w:rPr>
        <w:t xml:space="preserve">ponsible for reviewing </w:t>
      </w:r>
      <w:r w:rsidR="00AD3CCB" w:rsidRPr="00A21FAE">
        <w:rPr>
          <w:rFonts w:ascii="Palatino" w:hAnsi="Palatino"/>
        </w:rPr>
        <w:t>academic policies and recommending policy changes t</w:t>
      </w:r>
      <w:r w:rsidR="00101E57">
        <w:rPr>
          <w:rFonts w:ascii="Palatino" w:hAnsi="Palatino"/>
        </w:rPr>
        <w:t xml:space="preserve">o establish standards across colleges as needed. </w:t>
      </w:r>
      <w:r w:rsidR="00AD3CCB" w:rsidRPr="00A21FAE">
        <w:rPr>
          <w:rFonts w:ascii="Palatino" w:hAnsi="Palatino"/>
        </w:rPr>
        <w:t xml:space="preserve"> The committee is also expected to review annual reports from all of the college cur</w:t>
      </w:r>
      <w:r w:rsidR="00657C56">
        <w:rPr>
          <w:rFonts w:ascii="Palatino" w:hAnsi="Palatino"/>
        </w:rPr>
        <w:t>riculum committees and to make recommendations as appropriate,</w:t>
      </w:r>
      <w:r w:rsidR="00AD3CCB" w:rsidRPr="00A21FAE">
        <w:rPr>
          <w:rFonts w:ascii="Palatino" w:hAnsi="Palatino"/>
        </w:rPr>
        <w:t xml:space="preserve"> with the ultimate goal being to “achieve a reasonable level of standardization across colleges.”</w:t>
      </w:r>
    </w:p>
    <w:p w:rsidR="00947AF5" w:rsidRDefault="00AD3CCB">
      <w:pPr>
        <w:spacing w:line="480" w:lineRule="auto"/>
        <w:ind w:right="-720" w:firstLine="360"/>
        <w:rPr>
          <w:rFonts w:ascii="Palatino" w:hAnsi="Palatino"/>
        </w:rPr>
      </w:pPr>
      <w:r w:rsidRPr="00A21FAE">
        <w:rPr>
          <w:rFonts w:ascii="Palatino" w:hAnsi="Palatino"/>
        </w:rPr>
        <w:t xml:space="preserve">In response to the concern raised about faculty oversight in the development of new programs, </w:t>
      </w:r>
      <w:r w:rsidR="00634F97" w:rsidRPr="00A21FAE">
        <w:rPr>
          <w:rFonts w:ascii="Palatino" w:hAnsi="Palatino"/>
        </w:rPr>
        <w:t>the Academic Senate developed and approved a “New or Expanded Program Development Policy.”  This policy grants the Senate “a significant role/purview in the approval process at both the ‘concept’ and ‘feasibility study’ st</w:t>
      </w:r>
      <w:r w:rsidR="00657C56">
        <w:rPr>
          <w:rFonts w:ascii="Palatino" w:hAnsi="Palatino"/>
        </w:rPr>
        <w:t>ages of program development.”  Draft i</w:t>
      </w:r>
      <w:r w:rsidR="00634F97" w:rsidRPr="00A21FAE">
        <w:rPr>
          <w:rFonts w:ascii="Palatino" w:hAnsi="Palatino"/>
        </w:rPr>
        <w:t>mp</w:t>
      </w:r>
      <w:r w:rsidR="00101E57">
        <w:rPr>
          <w:rFonts w:ascii="Palatino" w:hAnsi="Palatino"/>
        </w:rPr>
        <w:t>lementation procedures were</w:t>
      </w:r>
      <w:r w:rsidR="00634F97" w:rsidRPr="00A21FAE">
        <w:rPr>
          <w:rFonts w:ascii="Palatino" w:hAnsi="Palatino"/>
        </w:rPr>
        <w:t xml:space="preserve"> developed</w:t>
      </w:r>
      <w:r w:rsidR="00101E57">
        <w:rPr>
          <w:rFonts w:ascii="Palatino" w:hAnsi="Palatino"/>
        </w:rPr>
        <w:t xml:space="preserve"> in time for the team visit</w:t>
      </w:r>
      <w:r w:rsidR="00634F97" w:rsidRPr="00A21FAE">
        <w:rPr>
          <w:rFonts w:ascii="Palatino" w:hAnsi="Palatino"/>
        </w:rPr>
        <w:t xml:space="preserve">. </w:t>
      </w:r>
    </w:p>
    <w:p w:rsidR="00947AF5" w:rsidRDefault="00101E57">
      <w:pPr>
        <w:spacing w:line="480" w:lineRule="auto"/>
        <w:ind w:right="-720" w:firstLine="360"/>
        <w:rPr>
          <w:rFonts w:ascii="Palatino" w:hAnsi="Palatino"/>
        </w:rPr>
      </w:pPr>
      <w:r>
        <w:rPr>
          <w:rFonts w:ascii="Palatino" w:hAnsi="Palatino"/>
        </w:rPr>
        <w:t>The team held a number of</w:t>
      </w:r>
      <w:r w:rsidR="005F0D57">
        <w:rPr>
          <w:rFonts w:ascii="Palatino" w:hAnsi="Palatino"/>
        </w:rPr>
        <w:t xml:space="preserve"> discussions regarding the faculty role in new program development</w:t>
      </w:r>
      <w:r w:rsidR="00657C56">
        <w:rPr>
          <w:rFonts w:ascii="Palatino" w:hAnsi="Palatino"/>
        </w:rPr>
        <w:t>, most especially with the P</w:t>
      </w:r>
      <w:r>
        <w:rPr>
          <w:rFonts w:ascii="Palatino" w:hAnsi="Palatino"/>
        </w:rPr>
        <w:t>rovost and his staff, the Deans Council, and the standing committees of the Academic Senate.  The team also reviewed the charges of the three committees, the draft policy and procedures on new and expanded academic programs, the draft concept submission guidelines for new and expanded programs, and the draft program feasibility study guidelines.</w:t>
      </w:r>
    </w:p>
    <w:p w:rsidR="00947AF5" w:rsidRDefault="005F0D57">
      <w:pPr>
        <w:spacing w:line="480" w:lineRule="auto"/>
        <w:ind w:right="-720" w:firstLine="360"/>
        <w:rPr>
          <w:rFonts w:ascii="Palatino" w:hAnsi="Palatino"/>
        </w:rPr>
      </w:pPr>
      <w:r>
        <w:rPr>
          <w:rFonts w:ascii="Palatino" w:hAnsi="Palatino"/>
        </w:rPr>
        <w:t>T</w:t>
      </w:r>
      <w:r w:rsidR="00101E57">
        <w:rPr>
          <w:rFonts w:ascii="Palatino" w:hAnsi="Palatino"/>
        </w:rPr>
        <w:t xml:space="preserve">he team found good evidence of </w:t>
      </w:r>
      <w:r w:rsidR="00657C56">
        <w:rPr>
          <w:rFonts w:ascii="Palatino" w:hAnsi="Palatino"/>
        </w:rPr>
        <w:t xml:space="preserve">plans for active </w:t>
      </w:r>
      <w:r w:rsidR="00101E57">
        <w:rPr>
          <w:rFonts w:ascii="Palatino" w:hAnsi="Palatino"/>
        </w:rPr>
        <w:t xml:space="preserve">faculty participation in program development and in the review of developing programs.  In fact, since no University-wide curriculum committee has been established, the new protocols call for all three committees and the entire Senate to be engaged in the review process, with no one committee charged to take a lead role.  </w:t>
      </w:r>
      <w:r w:rsidR="007C49B3">
        <w:rPr>
          <w:rFonts w:ascii="Palatino" w:hAnsi="Palatino"/>
        </w:rPr>
        <w:t>Though the goal appears to be that of leaving no group out of the review process, the result may inadvertently be to dilute the effectiveness of the process by making it overly cumbersome.</w:t>
      </w:r>
    </w:p>
    <w:p w:rsidR="00947AF5" w:rsidRDefault="00101E57">
      <w:pPr>
        <w:spacing w:line="480" w:lineRule="auto"/>
        <w:ind w:right="-720" w:firstLine="360"/>
        <w:rPr>
          <w:rFonts w:ascii="Palatino" w:hAnsi="Palatino"/>
        </w:rPr>
      </w:pPr>
      <w:r>
        <w:rPr>
          <w:rFonts w:ascii="Palatino" w:hAnsi="Palatino"/>
        </w:rPr>
        <w:t xml:space="preserve">In regard to curriculum development and revision of existing curricula, this is </w:t>
      </w:r>
      <w:r w:rsidR="00A7196B">
        <w:rPr>
          <w:rFonts w:ascii="Palatino" w:hAnsi="Palatino"/>
        </w:rPr>
        <w:t>seemingly left to the purview of the nine colleges and their respective curriculum committees, as existing college curricula do not appear to be the purview of the University</w:t>
      </w:r>
      <w:r w:rsidR="007C49B3">
        <w:rPr>
          <w:rFonts w:ascii="Palatino" w:hAnsi="Palatino"/>
        </w:rPr>
        <w:t>-wide</w:t>
      </w:r>
      <w:r w:rsidR="00A7196B">
        <w:rPr>
          <w:rFonts w:ascii="Palatino" w:hAnsi="Palatino"/>
        </w:rPr>
        <w:t xml:space="preserve"> Senate.  Nor does it appear that the Academic Standards and Policy Committee reviews the work of the college committees</w:t>
      </w:r>
      <w:r w:rsidR="007C49B3">
        <w:rPr>
          <w:rFonts w:ascii="Palatino" w:hAnsi="Palatino"/>
        </w:rPr>
        <w:t>, as it was charged to do</w:t>
      </w:r>
      <w:r w:rsidR="00A7196B">
        <w:rPr>
          <w:rFonts w:ascii="Palatino" w:hAnsi="Palatino"/>
        </w:rPr>
        <w:t xml:space="preserve">.  </w:t>
      </w:r>
      <w:r w:rsidR="00D94EFB">
        <w:rPr>
          <w:rFonts w:ascii="Palatino" w:hAnsi="Palatino"/>
        </w:rPr>
        <w:t xml:space="preserve">That Committee’s </w:t>
      </w:r>
      <w:r w:rsidR="00657C56">
        <w:rPr>
          <w:rFonts w:ascii="Palatino" w:hAnsi="Palatino"/>
        </w:rPr>
        <w:t xml:space="preserve">approach to </w:t>
      </w:r>
      <w:r w:rsidR="00A7196B">
        <w:rPr>
          <w:rFonts w:ascii="Palatino" w:hAnsi="Palatino"/>
        </w:rPr>
        <w:t xml:space="preserve">reviewing and defining quality of curricula and academic programs across colleges </w:t>
      </w:r>
      <w:r w:rsidR="00657C56">
        <w:rPr>
          <w:rFonts w:ascii="Palatino" w:hAnsi="Palatino"/>
        </w:rPr>
        <w:t>is</w:t>
      </w:r>
      <w:r w:rsidR="00A7196B">
        <w:rPr>
          <w:rFonts w:ascii="Palatino" w:hAnsi="Palatino"/>
        </w:rPr>
        <w:t xml:space="preserve"> through:</w:t>
      </w:r>
    </w:p>
    <w:p w:rsidR="007738ED" w:rsidRDefault="007738ED">
      <w:pPr>
        <w:spacing w:line="480" w:lineRule="auto"/>
        <w:ind w:right="-720" w:firstLine="360"/>
        <w:rPr>
          <w:rFonts w:ascii="Palatino" w:hAnsi="Palatino"/>
        </w:rPr>
      </w:pPr>
    </w:p>
    <w:p w:rsidR="00947AF5" w:rsidRDefault="00A7196B">
      <w:pPr>
        <w:pStyle w:val="ListParagraph"/>
        <w:numPr>
          <w:ilvl w:val="0"/>
          <w:numId w:val="20"/>
        </w:numPr>
        <w:spacing w:line="480" w:lineRule="auto"/>
        <w:ind w:right="-720"/>
        <w:rPr>
          <w:rFonts w:ascii="Palatino" w:hAnsi="Palatino"/>
        </w:rPr>
      </w:pPr>
      <w:r w:rsidRPr="00A7196B">
        <w:rPr>
          <w:rFonts w:ascii="Palatino" w:hAnsi="Palatino"/>
        </w:rPr>
        <w:t>Credit unit standardization</w:t>
      </w:r>
    </w:p>
    <w:p w:rsidR="00947AF5" w:rsidRDefault="007C49B3">
      <w:pPr>
        <w:pStyle w:val="ListParagraph"/>
        <w:numPr>
          <w:ilvl w:val="0"/>
          <w:numId w:val="20"/>
        </w:numPr>
        <w:spacing w:line="480" w:lineRule="auto"/>
        <w:ind w:right="-720"/>
        <w:rPr>
          <w:rFonts w:ascii="Palatino" w:hAnsi="Palatino"/>
        </w:rPr>
      </w:pPr>
      <w:r w:rsidRPr="00A7196B">
        <w:rPr>
          <w:rFonts w:ascii="Palatino" w:hAnsi="Palatino"/>
        </w:rPr>
        <w:t>Syllabus standardization</w:t>
      </w:r>
    </w:p>
    <w:p w:rsidR="00947AF5" w:rsidRDefault="00A7196B">
      <w:pPr>
        <w:pStyle w:val="ListParagraph"/>
        <w:numPr>
          <w:ilvl w:val="0"/>
          <w:numId w:val="20"/>
        </w:numPr>
        <w:spacing w:line="480" w:lineRule="auto"/>
        <w:ind w:right="-720"/>
        <w:rPr>
          <w:rFonts w:ascii="Palatino" w:hAnsi="Palatino"/>
        </w:rPr>
      </w:pPr>
      <w:r w:rsidRPr="00A7196B">
        <w:rPr>
          <w:rFonts w:ascii="Palatino" w:hAnsi="Palatino"/>
        </w:rPr>
        <w:t>Review of program assessment reports</w:t>
      </w:r>
    </w:p>
    <w:p w:rsidR="00947AF5" w:rsidRDefault="00A7196B">
      <w:pPr>
        <w:pStyle w:val="ListParagraph"/>
        <w:numPr>
          <w:ilvl w:val="0"/>
          <w:numId w:val="20"/>
        </w:numPr>
        <w:spacing w:line="480" w:lineRule="auto"/>
        <w:ind w:right="-720"/>
        <w:rPr>
          <w:rFonts w:ascii="Palatino" w:hAnsi="Palatino"/>
        </w:rPr>
      </w:pPr>
      <w:r w:rsidRPr="00A7196B">
        <w:rPr>
          <w:rFonts w:ascii="Palatino" w:hAnsi="Palatino"/>
        </w:rPr>
        <w:t>Review of progra</w:t>
      </w:r>
      <w:r w:rsidR="007C49B3">
        <w:rPr>
          <w:rFonts w:ascii="Palatino" w:hAnsi="Palatino"/>
        </w:rPr>
        <w:t>m review self-studies, accreditation</w:t>
      </w:r>
      <w:r w:rsidRPr="00A7196B">
        <w:rPr>
          <w:rFonts w:ascii="Palatino" w:hAnsi="Palatino"/>
        </w:rPr>
        <w:t xml:space="preserve"> </w:t>
      </w:r>
      <w:r w:rsidR="007C49B3">
        <w:rPr>
          <w:rFonts w:ascii="Palatino" w:hAnsi="Palatino"/>
        </w:rPr>
        <w:t xml:space="preserve">and other external review </w:t>
      </w:r>
      <w:r w:rsidRPr="00A7196B">
        <w:rPr>
          <w:rFonts w:ascii="Palatino" w:hAnsi="Palatino"/>
        </w:rPr>
        <w:t>reports, and program action plans</w:t>
      </w:r>
    </w:p>
    <w:p w:rsidR="00947AF5" w:rsidRDefault="00A7196B">
      <w:pPr>
        <w:pStyle w:val="ListParagraph"/>
        <w:numPr>
          <w:ilvl w:val="0"/>
          <w:numId w:val="20"/>
        </w:numPr>
        <w:spacing w:line="480" w:lineRule="auto"/>
        <w:ind w:right="-720"/>
        <w:rPr>
          <w:rFonts w:ascii="Palatino" w:hAnsi="Palatino"/>
        </w:rPr>
      </w:pPr>
      <w:r w:rsidRPr="00A7196B">
        <w:rPr>
          <w:rFonts w:ascii="Palatino" w:hAnsi="Palatino"/>
        </w:rPr>
        <w:t>Review of the alignment of PLOs and ILOs</w:t>
      </w:r>
      <w:r w:rsidR="007C49B3">
        <w:rPr>
          <w:rFonts w:ascii="Palatino" w:hAnsi="Palatino"/>
        </w:rPr>
        <w:t>, and</w:t>
      </w:r>
    </w:p>
    <w:p w:rsidR="00947AF5" w:rsidRDefault="007C49B3">
      <w:pPr>
        <w:pStyle w:val="ListParagraph"/>
        <w:numPr>
          <w:ilvl w:val="0"/>
          <w:numId w:val="20"/>
        </w:numPr>
        <w:spacing w:line="480" w:lineRule="auto"/>
        <w:ind w:right="-720"/>
        <w:rPr>
          <w:rFonts w:ascii="Palatino" w:hAnsi="Palatino"/>
        </w:rPr>
      </w:pPr>
      <w:r>
        <w:rPr>
          <w:rFonts w:ascii="Palatino" w:hAnsi="Palatino"/>
        </w:rPr>
        <w:t>Review of the i</w:t>
      </w:r>
      <w:r w:rsidR="00A7196B" w:rsidRPr="00A7196B">
        <w:rPr>
          <w:rFonts w:ascii="Palatino" w:hAnsi="Palatino"/>
        </w:rPr>
        <w:t>ntegration of the Inter</w:t>
      </w:r>
      <w:r>
        <w:rPr>
          <w:rFonts w:ascii="Palatino" w:hAnsi="Palatino"/>
        </w:rPr>
        <w:t>-</w:t>
      </w:r>
      <w:r w:rsidR="00A7196B" w:rsidRPr="00A7196B">
        <w:rPr>
          <w:rFonts w:ascii="Palatino" w:hAnsi="Palatino"/>
        </w:rPr>
        <w:t xml:space="preserve">Professional Education program into the requirements of all of the health profession degree programs </w:t>
      </w:r>
    </w:p>
    <w:p w:rsidR="00947AF5" w:rsidRDefault="00A7196B">
      <w:pPr>
        <w:spacing w:line="480" w:lineRule="auto"/>
        <w:ind w:right="-720" w:firstLine="360"/>
        <w:rPr>
          <w:rFonts w:ascii="Palatino" w:hAnsi="Palatino"/>
        </w:rPr>
      </w:pPr>
      <w:r>
        <w:rPr>
          <w:rFonts w:ascii="Palatino" w:hAnsi="Palatino"/>
        </w:rPr>
        <w:t xml:space="preserve">In regard to </w:t>
      </w:r>
      <w:r w:rsidR="007C49B3">
        <w:rPr>
          <w:rFonts w:ascii="Palatino" w:hAnsi="Palatino"/>
        </w:rPr>
        <w:t xml:space="preserve">establishing academic </w:t>
      </w:r>
      <w:r>
        <w:rPr>
          <w:rFonts w:ascii="Palatino" w:hAnsi="Palatino"/>
        </w:rPr>
        <w:t>policies and standards, it is perhaps the case that the title of</w:t>
      </w:r>
      <w:r w:rsidR="00B237FA">
        <w:rPr>
          <w:rFonts w:ascii="Palatino" w:hAnsi="Palatino"/>
        </w:rPr>
        <w:t xml:space="preserve"> Academic Standards and Policy Committee is a misnomer, since committee members indicated that, except for the above, the setting of academic standards and the establishment of academic policies for student pr</w:t>
      </w:r>
      <w:r w:rsidR="007C49B3">
        <w:rPr>
          <w:rFonts w:ascii="Palatino" w:hAnsi="Palatino"/>
        </w:rPr>
        <w:t>ogress through the curriculum are</w:t>
      </w:r>
      <w:r w:rsidR="00B237FA">
        <w:rPr>
          <w:rFonts w:ascii="Palatino" w:hAnsi="Palatino"/>
        </w:rPr>
        <w:t xml:space="preserve"> the purview of the individual colleges</w:t>
      </w:r>
      <w:r w:rsidR="00DD7C28">
        <w:rPr>
          <w:rFonts w:ascii="Palatino" w:hAnsi="Palatino"/>
        </w:rPr>
        <w:t xml:space="preserve"> through their </w:t>
      </w:r>
      <w:r w:rsidR="00657C56">
        <w:rPr>
          <w:rFonts w:ascii="Palatino" w:hAnsi="Palatino"/>
        </w:rPr>
        <w:t xml:space="preserve">respective </w:t>
      </w:r>
      <w:r w:rsidR="00DD7C28">
        <w:rPr>
          <w:rFonts w:ascii="Palatino" w:hAnsi="Palatino"/>
        </w:rPr>
        <w:t>curriculum committees</w:t>
      </w:r>
      <w:r w:rsidR="00B237FA">
        <w:rPr>
          <w:rFonts w:ascii="Palatino" w:hAnsi="Palatino"/>
        </w:rPr>
        <w:t xml:space="preserve">.   It would seem that, at the very least, the </w:t>
      </w:r>
      <w:r w:rsidR="00DD7C28">
        <w:rPr>
          <w:rFonts w:ascii="Palatino" w:hAnsi="Palatino"/>
        </w:rPr>
        <w:t xml:space="preserve">Academic Standards and Policy </w:t>
      </w:r>
      <w:r w:rsidR="00B237FA">
        <w:rPr>
          <w:rFonts w:ascii="Palatino" w:hAnsi="Palatino"/>
        </w:rPr>
        <w:t xml:space="preserve">Committee </w:t>
      </w:r>
      <w:r w:rsidR="00D94EFB">
        <w:rPr>
          <w:rFonts w:ascii="Palatino" w:hAnsi="Palatino"/>
        </w:rPr>
        <w:t xml:space="preserve">might </w:t>
      </w:r>
      <w:r w:rsidR="00B237FA">
        <w:rPr>
          <w:rFonts w:ascii="Palatino" w:hAnsi="Palatino"/>
        </w:rPr>
        <w:t>review the work of the nine college curriculum committees on an</w:t>
      </w:r>
      <w:r w:rsidR="00DD7C28">
        <w:rPr>
          <w:rFonts w:ascii="Palatino" w:hAnsi="Palatino"/>
        </w:rPr>
        <w:t xml:space="preserve"> annual basis.  Additional</w:t>
      </w:r>
      <w:r w:rsidR="00B237FA">
        <w:rPr>
          <w:rFonts w:ascii="Palatino" w:hAnsi="Palatino"/>
        </w:rPr>
        <w:t xml:space="preserve"> recommendations </w:t>
      </w:r>
      <w:r w:rsidR="00DD7C28">
        <w:rPr>
          <w:rFonts w:ascii="Palatino" w:hAnsi="Palatino"/>
        </w:rPr>
        <w:t xml:space="preserve">regarding </w:t>
      </w:r>
      <w:r w:rsidR="00657C56">
        <w:rPr>
          <w:rFonts w:ascii="Palatino" w:hAnsi="Palatino"/>
        </w:rPr>
        <w:t xml:space="preserve">enhancing </w:t>
      </w:r>
      <w:r w:rsidR="00DD7C28">
        <w:rPr>
          <w:rFonts w:ascii="Palatino" w:hAnsi="Palatino"/>
        </w:rPr>
        <w:t>faculty-led, University-level oversight in the academic policy and curriculum arena</w:t>
      </w:r>
      <w:r w:rsidR="00657C56">
        <w:rPr>
          <w:rFonts w:ascii="Palatino" w:hAnsi="Palatino"/>
        </w:rPr>
        <w:t>s</w:t>
      </w:r>
      <w:r w:rsidR="00DD7C28">
        <w:rPr>
          <w:rFonts w:ascii="Palatino" w:hAnsi="Palatino"/>
        </w:rPr>
        <w:t xml:space="preserve"> </w:t>
      </w:r>
      <w:r w:rsidR="00B237FA">
        <w:rPr>
          <w:rFonts w:ascii="Palatino" w:hAnsi="Palatino"/>
        </w:rPr>
        <w:t xml:space="preserve">are </w:t>
      </w:r>
      <w:r w:rsidR="00DD7C28">
        <w:rPr>
          <w:rFonts w:ascii="Palatino" w:hAnsi="Palatino"/>
        </w:rPr>
        <w:t xml:space="preserve">to be </w:t>
      </w:r>
      <w:r w:rsidR="00B237FA">
        <w:rPr>
          <w:rFonts w:ascii="Palatino" w:hAnsi="Palatino"/>
        </w:rPr>
        <w:t>found at the conclusion of this report.</w:t>
      </w:r>
    </w:p>
    <w:p w:rsidR="00947AF5" w:rsidRDefault="00947AF5">
      <w:pPr>
        <w:spacing w:line="480" w:lineRule="auto"/>
        <w:ind w:right="-720"/>
        <w:rPr>
          <w:rFonts w:ascii="Palatino" w:hAnsi="Palatino"/>
        </w:rPr>
      </w:pPr>
    </w:p>
    <w:p w:rsidR="00947AF5" w:rsidRDefault="005C61D5">
      <w:pPr>
        <w:pStyle w:val="BodyText2"/>
        <w:spacing w:before="120"/>
        <w:ind w:right="-720"/>
        <w:rPr>
          <w:rFonts w:ascii="Palatino" w:hAnsi="Palatino"/>
          <w:b/>
          <w:szCs w:val="22"/>
        </w:rPr>
      </w:pPr>
      <w:r w:rsidRPr="005C61D5">
        <w:rPr>
          <w:rFonts w:ascii="Palatino" w:hAnsi="Palatino"/>
          <w:b/>
          <w:szCs w:val="22"/>
        </w:rPr>
        <w:t xml:space="preserve">Assessment of Student Learning and Academic and Co-Curricular Program Review [CFRs 2.4, 2.6, 2.7, </w:t>
      </w:r>
      <w:r w:rsidR="003D6198">
        <w:rPr>
          <w:rFonts w:ascii="Palatino" w:hAnsi="Palatino"/>
          <w:b/>
          <w:szCs w:val="22"/>
        </w:rPr>
        <w:t xml:space="preserve">2.10, </w:t>
      </w:r>
      <w:r w:rsidRPr="005C61D5">
        <w:rPr>
          <w:rFonts w:ascii="Palatino" w:hAnsi="Palatino"/>
          <w:b/>
          <w:szCs w:val="22"/>
        </w:rPr>
        <w:t>2.11, 4.1, 4.3 and 4.4</w:t>
      </w:r>
      <w:r w:rsidR="003D6198">
        <w:rPr>
          <w:rFonts w:ascii="Palatino" w:hAnsi="Palatino"/>
          <w:b/>
          <w:szCs w:val="22"/>
        </w:rPr>
        <w:t xml:space="preserve"> of the 2008 Handbook</w:t>
      </w:r>
      <w:r w:rsidRPr="005C61D5">
        <w:rPr>
          <w:rFonts w:ascii="Palatino" w:hAnsi="Palatino"/>
          <w:b/>
          <w:szCs w:val="22"/>
        </w:rPr>
        <w:t>]</w:t>
      </w:r>
    </w:p>
    <w:p w:rsidR="00947AF5" w:rsidRDefault="005C61D5">
      <w:pPr>
        <w:pStyle w:val="BodyText2"/>
        <w:ind w:right="-720" w:firstLine="360"/>
        <w:rPr>
          <w:rFonts w:ascii="Palatino" w:hAnsi="Palatino"/>
          <w:b/>
        </w:rPr>
      </w:pPr>
      <w:r w:rsidRPr="00F345F6">
        <w:rPr>
          <w:rFonts w:ascii="Palatino" w:hAnsi="Palatino"/>
        </w:rPr>
        <w:t xml:space="preserve">In its action letter, the Commission urged WesternU to produce strong evidence of progress in assessing student learning and reviewing academic and co-curricular programs “by the time of the next </w:t>
      </w:r>
      <w:r w:rsidR="00EC5C0B">
        <w:rPr>
          <w:rFonts w:ascii="Palatino" w:hAnsi="Palatino"/>
        </w:rPr>
        <w:t>WASC</w:t>
      </w:r>
      <w:r w:rsidRPr="00F345F6">
        <w:rPr>
          <w:rFonts w:ascii="Palatino" w:hAnsi="Palatino"/>
        </w:rPr>
        <w:t xml:space="preserve"> interaction, thus demonstrating that quality assurance processes are producing data, reflection, action plans, and budgetary support for identified improvements that contribute to the university mission.”  It also called for a model for faculty leadership that includes “ownership of institutional learning outcomes and their assessment…”</w:t>
      </w:r>
    </w:p>
    <w:p w:rsidR="00947AF5" w:rsidRDefault="005C61D5">
      <w:pPr>
        <w:pStyle w:val="BodyText2"/>
        <w:ind w:right="-720" w:firstLine="360"/>
        <w:rPr>
          <w:rFonts w:ascii="Palatino" w:hAnsi="Palatino"/>
          <w:b/>
          <w:szCs w:val="22"/>
        </w:rPr>
      </w:pPr>
      <w:r w:rsidRPr="00F345F6">
        <w:rPr>
          <w:rFonts w:ascii="Palatino" w:hAnsi="Palatino"/>
          <w:szCs w:val="22"/>
        </w:rPr>
        <w:t>In response, WesternU has been diligently working on creating a culture of evidence that moves beyond the requirements of specialized accrediting agencies and licensure passage rates used in the past.  The University has developed new criteria for program review, as well as a new handbook and new review procedures, including review of the internal self-studies</w:t>
      </w:r>
      <w:r>
        <w:rPr>
          <w:rFonts w:ascii="Palatino" w:hAnsi="Palatino"/>
          <w:szCs w:val="22"/>
        </w:rPr>
        <w:t xml:space="preserve">, </w:t>
      </w:r>
      <w:r w:rsidRPr="00F345F6">
        <w:rPr>
          <w:rFonts w:ascii="Palatino" w:hAnsi="Palatino"/>
          <w:szCs w:val="22"/>
        </w:rPr>
        <w:t>accreditation reports and other ext</w:t>
      </w:r>
      <w:r>
        <w:rPr>
          <w:rFonts w:ascii="Palatino" w:hAnsi="Palatino"/>
          <w:szCs w:val="22"/>
        </w:rPr>
        <w:t>ernal evaluations, and</w:t>
      </w:r>
      <w:r w:rsidRPr="00F345F6">
        <w:rPr>
          <w:rFonts w:ascii="Palatino" w:hAnsi="Palatino"/>
          <w:szCs w:val="22"/>
        </w:rPr>
        <w:t xml:space="preserve"> program action plans by the Senate’s Academic Standards and Policy Committee.  </w:t>
      </w:r>
      <w:r w:rsidRPr="00F345F6">
        <w:rPr>
          <w:rFonts w:ascii="Palatino" w:hAnsi="Palatino"/>
        </w:rPr>
        <w:t>For programs without specialized professional accreditation, the external review is conducted by a WesternU-appointed external review team.</w:t>
      </w:r>
    </w:p>
    <w:p w:rsidR="00947AF5" w:rsidRDefault="005C61D5">
      <w:pPr>
        <w:pStyle w:val="BodyText2"/>
        <w:ind w:right="-720" w:firstLine="360"/>
        <w:rPr>
          <w:rFonts w:ascii="Palatino" w:hAnsi="Palatino"/>
          <w:szCs w:val="22"/>
        </w:rPr>
      </w:pPr>
      <w:r w:rsidRPr="00F345F6">
        <w:rPr>
          <w:rFonts w:ascii="Palatino" w:hAnsi="Palatino"/>
          <w:szCs w:val="22"/>
        </w:rPr>
        <w:t>Faculty and staff have been working collaboratively on the program review</w:t>
      </w:r>
      <w:r>
        <w:rPr>
          <w:rFonts w:ascii="Palatino" w:hAnsi="Palatino"/>
          <w:szCs w:val="22"/>
        </w:rPr>
        <w:t xml:space="preserve"> process.  The U</w:t>
      </w:r>
      <w:r w:rsidRPr="00F345F6">
        <w:rPr>
          <w:rFonts w:ascii="Palatino" w:hAnsi="Palatino"/>
          <w:szCs w:val="22"/>
        </w:rPr>
        <w:t>niversity has provided funds and resources t</w:t>
      </w:r>
      <w:r>
        <w:rPr>
          <w:rFonts w:ascii="Palatino" w:hAnsi="Palatino"/>
          <w:szCs w:val="22"/>
        </w:rPr>
        <w:t>o educate and support them</w:t>
      </w:r>
      <w:r w:rsidRPr="00F345F6">
        <w:rPr>
          <w:rFonts w:ascii="Palatino" w:hAnsi="Palatino"/>
          <w:szCs w:val="22"/>
        </w:rPr>
        <w:t xml:space="preserve"> in this endeavor.  The stringent requirements of many of the specialized bodies accrediting WesternU programs lend themselves to constant and continual quality improvement and curricular revisions based on evidence of student learning.  The external accrediting bodies often establish student learning outcomes for the educational programs, with standards of performance at the point of graduation.  Assessment within individual programs is rich, with programs having mechanisms in places for authentic assessment such as clinical and laboratory experiences that require an integration and application of knowledge.  This type of education has multiple stakeholders participating in students’ assessment</w:t>
      </w:r>
      <w:r w:rsidR="00D94EFB">
        <w:rPr>
          <w:rFonts w:ascii="Palatino" w:hAnsi="Palatino"/>
          <w:szCs w:val="22"/>
        </w:rPr>
        <w:t>,</w:t>
      </w:r>
      <w:r w:rsidRPr="00F345F6">
        <w:rPr>
          <w:rFonts w:ascii="Palatino" w:hAnsi="Palatino"/>
          <w:szCs w:val="22"/>
        </w:rPr>
        <w:t xml:space="preserve"> </w:t>
      </w:r>
      <w:r>
        <w:rPr>
          <w:rFonts w:ascii="Palatino" w:hAnsi="Palatino"/>
          <w:szCs w:val="22"/>
        </w:rPr>
        <w:t>including</w:t>
      </w:r>
      <w:r w:rsidRPr="00F345F6">
        <w:rPr>
          <w:rFonts w:ascii="Palatino" w:hAnsi="Palatino"/>
          <w:szCs w:val="22"/>
        </w:rPr>
        <w:t xml:space="preserve"> clinical site supervisors, alumni, and professionals in the field.  </w:t>
      </w:r>
    </w:p>
    <w:p w:rsidR="00947AF5" w:rsidRDefault="005C61D5">
      <w:pPr>
        <w:pStyle w:val="NoSpacing"/>
        <w:spacing w:line="480" w:lineRule="auto"/>
        <w:ind w:right="-720" w:firstLine="360"/>
        <w:rPr>
          <w:rFonts w:ascii="Palatino" w:hAnsi="Palatino"/>
          <w:sz w:val="24"/>
        </w:rPr>
      </w:pPr>
      <w:r w:rsidRPr="00F345F6">
        <w:rPr>
          <w:rFonts w:ascii="Palatino" w:hAnsi="Palatino"/>
          <w:sz w:val="24"/>
        </w:rPr>
        <w:t xml:space="preserve">The Commission action letter also asked that further steps be taken to ensure better alignment of program review findings with planning efforts and budgetary allocations.  The University has been very responsive in dealing with this issue.  As noted above, each completed program review is now reviewed by the Senate’s Academic Standards and Policy Committee, which allows for faculty input on cross-cutting academic issues, including those that may have budgetary implications.  In addition, this process also opens a communication channel for information to flow within the faculty and among the colleges.  </w:t>
      </w:r>
      <w:r>
        <w:rPr>
          <w:rFonts w:ascii="Palatino" w:hAnsi="Palatino"/>
          <w:sz w:val="24"/>
        </w:rPr>
        <w:t>The process was very clearly articulated in the Special Visit Report:</w:t>
      </w:r>
    </w:p>
    <w:p w:rsidR="00947AF5" w:rsidRDefault="00D94EFB">
      <w:pPr>
        <w:pStyle w:val="NoSpacing"/>
        <w:spacing w:line="480" w:lineRule="auto"/>
        <w:ind w:left="720" w:right="-720"/>
        <w:rPr>
          <w:rFonts w:ascii="Palatino" w:hAnsi="Palatino"/>
          <w:sz w:val="24"/>
        </w:rPr>
      </w:pPr>
      <w:r>
        <w:rPr>
          <w:rFonts w:ascii="Palatino" w:hAnsi="Palatino"/>
          <w:sz w:val="24"/>
        </w:rPr>
        <w:t>“</w:t>
      </w:r>
      <w:r w:rsidR="005C61D5" w:rsidRPr="00F345F6">
        <w:rPr>
          <w:rFonts w:ascii="Palatino" w:hAnsi="Palatino"/>
          <w:sz w:val="24"/>
        </w:rPr>
        <w:t>To more closely align program review findings with planning and budgeting, the University also modified the way in which action plans are generated.  Previously, the program review self-study and supporting documents were read by the Provost, who subsequently produced a memorandum of understanding that outlined actions to be taken by the program before the next review.  The responsibility for creating improvement plans has now been shifted from the Provost to the programs under review. Taking into account recommendations from the external review team and WesternU’s Academic Standards and Policy Committee, programs submit plans for improvement via an internally developed template.  The process also allows programs to identify additional resources that may be required to accomplish their plan.  Action plan templates are submitted to the Office of the Provost immediately following completion of the review.  This timing provides the Provost and the CFO with sufficient time to review plans in advance of the University’s annual budgeting cycle so that proper consideration of their budget requests may be given.</w:t>
      </w:r>
      <w:r>
        <w:rPr>
          <w:rFonts w:ascii="Palatino" w:hAnsi="Palatino"/>
          <w:sz w:val="24"/>
        </w:rPr>
        <w:t>”</w:t>
      </w:r>
      <w:r w:rsidR="005C61D5" w:rsidRPr="00F345F6">
        <w:rPr>
          <w:rFonts w:ascii="Palatino" w:hAnsi="Palatino"/>
          <w:sz w:val="24"/>
        </w:rPr>
        <w:t xml:space="preserve"> </w:t>
      </w:r>
    </w:p>
    <w:p w:rsidR="00947AF5" w:rsidRDefault="005C61D5">
      <w:pPr>
        <w:spacing w:line="480" w:lineRule="auto"/>
        <w:ind w:right="-720" w:firstLine="360"/>
        <w:rPr>
          <w:rFonts w:ascii="Palatino" w:hAnsi="Palatino"/>
        </w:rPr>
      </w:pPr>
      <w:r w:rsidRPr="00F345F6">
        <w:rPr>
          <w:rFonts w:ascii="Palatino" w:hAnsi="Palatino"/>
        </w:rPr>
        <w:t xml:space="preserve">During the onsite visit, a number of faculty from programs that were currently going through or had just previously been through program review were interviewed.  When asked about the benefit of the current system of program review in comparison to the previous system, they unanimously reported that, with the current system, they felt more of a connection to the University and the mission of the University.  They also reported a benefit in having a systematic way for a faculty committee to have input on the findings and the action plan validating the needs of the program.  Another advantage was the formalization of the process for the Provost to meet and respond to the action plan established by the program and supported by the Academic Standards and Policy Committee. </w:t>
      </w:r>
    </w:p>
    <w:p w:rsidR="00947AF5" w:rsidRDefault="005C61D5">
      <w:pPr>
        <w:spacing w:line="480" w:lineRule="auto"/>
        <w:ind w:right="-720" w:firstLine="360"/>
        <w:rPr>
          <w:rFonts w:ascii="Palatino" w:hAnsi="Palatino"/>
        </w:rPr>
      </w:pPr>
      <w:r w:rsidRPr="00F345F6">
        <w:rPr>
          <w:rFonts w:ascii="Palatino" w:hAnsi="Palatino"/>
        </w:rPr>
        <w:t xml:space="preserve">Team members found program reviews themselves to be extensive and rich in data.  However, action plans rarely addressed curricular matters, dealing mostly with the financial needs of the program.  Faculty response to a query </w:t>
      </w:r>
      <w:r>
        <w:rPr>
          <w:rFonts w:ascii="Palatino" w:hAnsi="Palatino"/>
        </w:rPr>
        <w:t xml:space="preserve">in this regard </w:t>
      </w:r>
      <w:r w:rsidRPr="00F345F6">
        <w:rPr>
          <w:rFonts w:ascii="Palatino" w:hAnsi="Palatino"/>
        </w:rPr>
        <w:t>reported that curriculum changes were handled on a continual basis to respond to the need</w:t>
      </w:r>
      <w:r w:rsidR="00657C56">
        <w:rPr>
          <w:rFonts w:ascii="Palatino" w:hAnsi="Palatino"/>
        </w:rPr>
        <w:t>s</w:t>
      </w:r>
      <w:r w:rsidRPr="00F345F6">
        <w:rPr>
          <w:rFonts w:ascii="Palatino" w:hAnsi="Palatino"/>
        </w:rPr>
        <w:t xml:space="preserve"> of the ever changing clinical environment.  The University may want to include a section in the program review criteria that asks programs to report on curricular changes that have occurred since the last program review.   </w:t>
      </w:r>
    </w:p>
    <w:p w:rsidR="00947AF5" w:rsidRDefault="005C61D5">
      <w:pPr>
        <w:pStyle w:val="BodyText2"/>
        <w:ind w:right="-720" w:firstLine="360"/>
        <w:rPr>
          <w:rFonts w:ascii="Palatino" w:hAnsi="Palatino"/>
          <w:b/>
          <w:szCs w:val="22"/>
        </w:rPr>
      </w:pPr>
      <w:r w:rsidRPr="00F345F6">
        <w:rPr>
          <w:rFonts w:ascii="Palatino" w:hAnsi="Palatino"/>
        </w:rPr>
        <w:t xml:space="preserve">The program review process itself has not had time to be assessed. </w:t>
      </w:r>
      <w:r w:rsidRPr="00F345F6">
        <w:rPr>
          <w:rFonts w:ascii="Palatino" w:hAnsi="Palatino"/>
          <w:szCs w:val="22"/>
        </w:rPr>
        <w:t xml:space="preserve">All programs have not completed program review under the new campus process or collected data long enough to create accurate and valid benchmarks or be able to take a longer-term view of program quality.  </w:t>
      </w:r>
      <w:r w:rsidRPr="00F345F6">
        <w:rPr>
          <w:rFonts w:ascii="Palatino" w:hAnsi="Palatino"/>
        </w:rPr>
        <w:t xml:space="preserve">As the process matures, there should be a mechanism in place to perform a comprehensive analysis of how well it has worked and also of program review results across all the programs of the institution.  Additionally, by the next </w:t>
      </w:r>
      <w:r w:rsidR="005C51DE">
        <w:rPr>
          <w:rFonts w:ascii="Palatino" w:hAnsi="Palatino"/>
        </w:rPr>
        <w:t>WSCUC</w:t>
      </w:r>
      <w:r w:rsidRPr="00F345F6">
        <w:rPr>
          <w:rFonts w:ascii="Palatino" w:hAnsi="Palatino"/>
        </w:rPr>
        <w:t xml:space="preserve"> visit, there should be examples of how effective </w:t>
      </w:r>
      <w:r w:rsidR="00657C56">
        <w:rPr>
          <w:rFonts w:ascii="Palatino" w:hAnsi="Palatino"/>
        </w:rPr>
        <w:t xml:space="preserve">the </w:t>
      </w:r>
      <w:r w:rsidRPr="00F345F6">
        <w:rPr>
          <w:rFonts w:ascii="Palatino" w:hAnsi="Palatino"/>
        </w:rPr>
        <w:t>program review process is in informing strategic planning and budgeting.</w:t>
      </w:r>
    </w:p>
    <w:p w:rsidR="00947AF5" w:rsidRDefault="005C61D5">
      <w:pPr>
        <w:spacing w:line="480" w:lineRule="auto"/>
        <w:ind w:right="-720" w:firstLine="360"/>
        <w:rPr>
          <w:rFonts w:ascii="Palatino" w:hAnsi="Palatino"/>
        </w:rPr>
      </w:pPr>
      <w:r w:rsidRPr="00F345F6">
        <w:rPr>
          <w:rFonts w:ascii="Palatino" w:hAnsi="Palatino"/>
        </w:rPr>
        <w:t>Turning to the University’s methodology of assessing student learning, this is clearly an area of institutional strength.  Programs have developed many mechanisms to ensure accurate assessment reporting and the integration of approaches</w:t>
      </w:r>
      <w:r>
        <w:rPr>
          <w:rFonts w:ascii="Palatino" w:hAnsi="Palatino"/>
        </w:rPr>
        <w:t xml:space="preserve">, </w:t>
      </w:r>
      <w:r w:rsidRPr="00F345F6">
        <w:rPr>
          <w:rFonts w:ascii="Palatino" w:hAnsi="Palatino"/>
        </w:rPr>
        <w:t>analysis</w:t>
      </w:r>
      <w:r>
        <w:rPr>
          <w:rFonts w:ascii="Palatino" w:hAnsi="Palatino"/>
        </w:rPr>
        <w:t>,</w:t>
      </w:r>
      <w:r w:rsidRPr="00F345F6">
        <w:rPr>
          <w:rFonts w:ascii="Palatino" w:hAnsi="Palatino"/>
        </w:rPr>
        <w:t xml:space="preserve"> and application (closing the </w:t>
      </w:r>
      <w:r w:rsidR="00D94EFB">
        <w:rPr>
          <w:rFonts w:ascii="Palatino" w:hAnsi="Palatino"/>
        </w:rPr>
        <w:t xml:space="preserve">assessment </w:t>
      </w:r>
      <w:r w:rsidRPr="00F345F6">
        <w:rPr>
          <w:rFonts w:ascii="Palatino" w:hAnsi="Palatino"/>
        </w:rPr>
        <w:t>loop).  The team observed rich examp</w:t>
      </w:r>
      <w:r>
        <w:rPr>
          <w:rFonts w:ascii="Palatino" w:hAnsi="Palatino"/>
        </w:rPr>
        <w:t>les of integrated assessment.  For example, t</w:t>
      </w:r>
      <w:r w:rsidRPr="00F345F6">
        <w:rPr>
          <w:rFonts w:ascii="Palatino" w:hAnsi="Palatino"/>
        </w:rPr>
        <w:t xml:space="preserve">he physical therapy program presented a poster of a project that occurred at the end of students’ first year of education.  The </w:t>
      </w:r>
      <w:r w:rsidR="00657C56">
        <w:rPr>
          <w:rFonts w:ascii="Palatino" w:hAnsi="Palatino"/>
        </w:rPr>
        <w:t>program gave students a two-</w:t>
      </w:r>
      <w:r w:rsidRPr="00F345F6">
        <w:rPr>
          <w:rFonts w:ascii="Palatino" w:hAnsi="Palatino"/>
        </w:rPr>
        <w:t>hour</w:t>
      </w:r>
      <w:r w:rsidR="00657C56">
        <w:rPr>
          <w:rFonts w:ascii="Palatino" w:hAnsi="Palatino"/>
        </w:rPr>
        <w:t>,</w:t>
      </w:r>
      <w:r>
        <w:rPr>
          <w:rFonts w:ascii="Palatino" w:hAnsi="Palatino"/>
        </w:rPr>
        <w:t xml:space="preserve"> integrated</w:t>
      </w:r>
      <w:r w:rsidR="00657C56">
        <w:rPr>
          <w:rFonts w:ascii="Palatino" w:hAnsi="Palatino"/>
        </w:rPr>
        <w:t>,</w:t>
      </w:r>
      <w:r>
        <w:rPr>
          <w:rFonts w:ascii="Palatino" w:hAnsi="Palatino"/>
        </w:rPr>
        <w:t xml:space="preserve"> case</w:t>
      </w:r>
      <w:r w:rsidR="00657C56">
        <w:rPr>
          <w:rFonts w:ascii="Palatino" w:hAnsi="Palatino"/>
        </w:rPr>
        <w:t xml:space="preserve">-based </w:t>
      </w:r>
      <w:r w:rsidRPr="00F345F6">
        <w:rPr>
          <w:rFonts w:ascii="Palatino" w:hAnsi="Palatino"/>
        </w:rPr>
        <w:t xml:space="preserve">“lab practical” that asked </w:t>
      </w:r>
      <w:r>
        <w:rPr>
          <w:rFonts w:ascii="Palatino" w:hAnsi="Palatino"/>
        </w:rPr>
        <w:t>them</w:t>
      </w:r>
      <w:r w:rsidRPr="00F345F6">
        <w:rPr>
          <w:rFonts w:ascii="Palatino" w:hAnsi="Palatino"/>
        </w:rPr>
        <w:t xml:space="preserve"> to demonstrate a clinical treatment assessing the ability to read a chart, look up information on the diagnosis, develop a treatment plan, carry it out, and document the treatment.  Students received a comprehensive evaluation of their strengths and weaknesses and had to develop an academic plan to address their areas of deficiency. </w:t>
      </w:r>
      <w:r>
        <w:rPr>
          <w:rFonts w:ascii="Palatino" w:hAnsi="Palatino"/>
        </w:rPr>
        <w:t xml:space="preserve"> </w:t>
      </w:r>
      <w:r w:rsidRPr="00F345F6">
        <w:rPr>
          <w:rFonts w:ascii="Palatino" w:hAnsi="Palatino"/>
        </w:rPr>
        <w:t xml:space="preserve">There were many other examples like this across the curriculum.  The College of Osteopathic Medicine developed a sophisticated “portal” to track student performance, reporting on student progress as well as continual assessment of student strengths and areas of weakness.  This portal enables the development of reports on student progress with PLOs and ILOs, as well as actual areas of study such as pathology or the basic sciences.  This tool is used by faculty and advisors to help students identify weaknesses early on and remediate quickly.  </w:t>
      </w:r>
      <w:r>
        <w:rPr>
          <w:rFonts w:ascii="Palatino" w:hAnsi="Palatino"/>
        </w:rPr>
        <w:t>These are examples of assessment at its best.</w:t>
      </w:r>
    </w:p>
    <w:p w:rsidR="00947AF5" w:rsidRDefault="005C61D5">
      <w:pPr>
        <w:pStyle w:val="BodyText2"/>
        <w:ind w:right="-720" w:firstLine="360"/>
        <w:rPr>
          <w:rFonts w:ascii="Palatino" w:hAnsi="Palatino"/>
          <w:b/>
          <w:szCs w:val="22"/>
        </w:rPr>
      </w:pPr>
      <w:r w:rsidRPr="00F345F6">
        <w:rPr>
          <w:rFonts w:ascii="Palatino" w:hAnsi="Palatino"/>
          <w:szCs w:val="22"/>
        </w:rPr>
        <w:t xml:space="preserve">The Commission had expressed interest in seeing evidence of faculty “ownership of institutional learning outcomes and their assessment.”  This is an area in which WesternU </w:t>
      </w:r>
      <w:r w:rsidR="00D94EFB">
        <w:rPr>
          <w:rFonts w:ascii="Palatino" w:hAnsi="Palatino"/>
          <w:szCs w:val="22"/>
        </w:rPr>
        <w:t xml:space="preserve">now </w:t>
      </w:r>
      <w:r w:rsidRPr="00F345F6">
        <w:rPr>
          <w:rFonts w:ascii="Palatino" w:hAnsi="Palatino"/>
          <w:szCs w:val="22"/>
        </w:rPr>
        <w:t xml:space="preserve">shines.  The University has implemented an extensive system for measuring ILOs that requires </w:t>
      </w:r>
      <w:r>
        <w:rPr>
          <w:rFonts w:ascii="Palatino" w:hAnsi="Palatino"/>
          <w:szCs w:val="22"/>
        </w:rPr>
        <w:t xml:space="preserve">their </w:t>
      </w:r>
      <w:r w:rsidRPr="00F345F6">
        <w:rPr>
          <w:rFonts w:ascii="Palatino" w:hAnsi="Palatino"/>
          <w:szCs w:val="22"/>
        </w:rPr>
        <w:t xml:space="preserve">alignment with program learning outcomes.  The system, though at an early stage of implementation, appears to track both institution- and program-level performance and provide data for strategic decision-making.  </w:t>
      </w:r>
    </w:p>
    <w:p w:rsidR="00947AF5" w:rsidRDefault="005C61D5">
      <w:pPr>
        <w:pStyle w:val="BodyText2"/>
        <w:ind w:right="-720" w:firstLine="360"/>
        <w:rPr>
          <w:rFonts w:ascii="Palatino" w:hAnsi="Palatino"/>
          <w:b/>
        </w:rPr>
      </w:pPr>
      <w:r w:rsidRPr="00F345F6">
        <w:rPr>
          <w:rFonts w:ascii="Palatino" w:hAnsi="Palatino"/>
          <w:szCs w:val="22"/>
        </w:rPr>
        <w:t xml:space="preserve">As described in the WesternU report and confirmed in the onsite visit, the University has developed eight Institutional Learning Outcomes.  The assessment of these eight ILOs is scheduled </w:t>
      </w:r>
      <w:r w:rsidRPr="00F345F6">
        <w:rPr>
          <w:rFonts w:ascii="Palatino" w:hAnsi="Palatino"/>
        </w:rPr>
        <w:t xml:space="preserve">over a four-year period, resulting in two ILOs being assessed per year.   Each program has aligned its </w:t>
      </w:r>
      <w:r w:rsidR="00D94EFB" w:rsidRPr="00F345F6">
        <w:rPr>
          <w:rFonts w:ascii="Palatino" w:hAnsi="Palatino"/>
        </w:rPr>
        <w:t>PLO</w:t>
      </w:r>
      <w:r w:rsidR="00D94EFB">
        <w:rPr>
          <w:rFonts w:ascii="Palatino" w:hAnsi="Palatino"/>
        </w:rPr>
        <w:t>s</w:t>
      </w:r>
      <w:r w:rsidR="00D94EFB" w:rsidRPr="00F345F6">
        <w:rPr>
          <w:rFonts w:ascii="Palatino" w:hAnsi="Palatino"/>
        </w:rPr>
        <w:t xml:space="preserve"> </w:t>
      </w:r>
      <w:r w:rsidRPr="00F345F6">
        <w:rPr>
          <w:rFonts w:ascii="Palatino" w:hAnsi="Palatino"/>
        </w:rPr>
        <w:t xml:space="preserve">to the ILOs, as demonstrated through curricular maps.  The cycle for assessing the ILOs can essentially result in a simultaneous assessment of all of the PLOs, if a program so chooses.  Programs are asked to submit a signature assignment for each ILO.  The Office of Institutional Research </w:t>
      </w:r>
      <w:r>
        <w:rPr>
          <w:rFonts w:ascii="Palatino" w:hAnsi="Palatino"/>
        </w:rPr>
        <w:t xml:space="preserve">and Effectiveness </w:t>
      </w:r>
      <w:r w:rsidRPr="00F345F6">
        <w:rPr>
          <w:rFonts w:ascii="Palatino" w:hAnsi="Palatino"/>
        </w:rPr>
        <w:t xml:space="preserve">works with the assessment director or designee for each program through the University’s Assessment and Program Review Committee.  There is a detailed </w:t>
      </w:r>
      <w:r w:rsidR="00D94EFB">
        <w:rPr>
          <w:rFonts w:ascii="Palatino" w:hAnsi="Palatino"/>
        </w:rPr>
        <w:t xml:space="preserve">template for </w:t>
      </w:r>
      <w:r w:rsidRPr="00F345F6">
        <w:rPr>
          <w:rFonts w:ascii="Palatino" w:hAnsi="Palatino"/>
        </w:rPr>
        <w:t>annual assessment report</w:t>
      </w:r>
      <w:r w:rsidR="00D94EFB">
        <w:rPr>
          <w:rFonts w:ascii="Palatino" w:hAnsi="Palatino"/>
        </w:rPr>
        <w:t>s</w:t>
      </w:r>
      <w:r w:rsidRPr="00F345F6">
        <w:rPr>
          <w:rFonts w:ascii="Palatino" w:hAnsi="Palatino"/>
        </w:rPr>
        <w:t xml:space="preserve"> that helps guide a comprehensive </w:t>
      </w:r>
      <w:r w:rsidRPr="00E1651E">
        <w:rPr>
          <w:rFonts w:ascii="Palatino" w:hAnsi="Palatino"/>
        </w:rPr>
        <w:t>methodology</w:t>
      </w:r>
      <w:r w:rsidR="00D94EFB">
        <w:rPr>
          <w:rFonts w:ascii="Palatino" w:hAnsi="Palatino"/>
        </w:rPr>
        <w:t>,</w:t>
      </w:r>
      <w:r w:rsidRPr="00E1651E">
        <w:rPr>
          <w:rFonts w:ascii="Palatino" w:hAnsi="Palatino"/>
        </w:rPr>
        <w:t xml:space="preserve"> including an analysis and</w:t>
      </w:r>
      <w:r w:rsidR="00CE2D89">
        <w:rPr>
          <w:rFonts w:ascii="Palatino" w:hAnsi="Palatino"/>
        </w:rPr>
        <w:t xml:space="preserve"> a</w:t>
      </w:r>
      <w:r w:rsidRPr="00E1651E">
        <w:rPr>
          <w:rFonts w:ascii="Palatino" w:hAnsi="Palatino"/>
        </w:rPr>
        <w:t xml:space="preserve"> “closing the loop” section. </w:t>
      </w:r>
    </w:p>
    <w:p w:rsidR="00947AF5" w:rsidRDefault="005C61D5">
      <w:pPr>
        <w:pStyle w:val="BodyText2"/>
        <w:ind w:right="-720" w:firstLine="360"/>
        <w:rPr>
          <w:rFonts w:ascii="Palatino" w:hAnsi="Palatino"/>
          <w:b/>
        </w:rPr>
      </w:pPr>
      <w:r w:rsidRPr="00F345F6">
        <w:rPr>
          <w:rFonts w:ascii="Palatino" w:hAnsi="Palatino"/>
        </w:rPr>
        <w:t xml:space="preserve">Multiple annual ILO assessments were provided </w:t>
      </w:r>
      <w:r w:rsidR="00D94EFB">
        <w:rPr>
          <w:rFonts w:ascii="Palatino" w:hAnsi="Palatino"/>
        </w:rPr>
        <w:t xml:space="preserve">to </w:t>
      </w:r>
      <w:r w:rsidRPr="00F345F6">
        <w:rPr>
          <w:rFonts w:ascii="Palatino" w:hAnsi="Palatino"/>
        </w:rPr>
        <w:t xml:space="preserve">the team for review.  Findings included alignment of the PLO to the ILOs (as well as to specialized accreditation criteria).  The annual assessment template and the overall assessment infrastructure are comprehensive in their requirement of </w:t>
      </w:r>
      <w:r>
        <w:rPr>
          <w:rFonts w:ascii="Palatino" w:hAnsi="Palatino"/>
        </w:rPr>
        <w:t>data</w:t>
      </w:r>
      <w:r w:rsidRPr="00F345F6">
        <w:rPr>
          <w:rFonts w:ascii="Palatino" w:hAnsi="Palatino"/>
        </w:rPr>
        <w:t xml:space="preserve"> and documentation.   The template and the infrastructure go a long way in contributing to a comprehensive </w:t>
      </w:r>
      <w:r>
        <w:rPr>
          <w:rFonts w:ascii="Palatino" w:hAnsi="Palatino"/>
        </w:rPr>
        <w:t>examination of curricular quality</w:t>
      </w:r>
      <w:r w:rsidRPr="00F345F6">
        <w:rPr>
          <w:rFonts w:ascii="Palatino" w:hAnsi="Palatino"/>
        </w:rPr>
        <w:t xml:space="preserve"> and, ultimately, to the cyclical process of academic program review. </w:t>
      </w:r>
    </w:p>
    <w:p w:rsidR="00947AF5" w:rsidRDefault="005C61D5">
      <w:pPr>
        <w:spacing w:line="480" w:lineRule="auto"/>
        <w:ind w:right="-720" w:firstLine="360"/>
        <w:rPr>
          <w:rFonts w:ascii="Palatino" w:hAnsi="Palatino"/>
        </w:rPr>
      </w:pPr>
      <w:r w:rsidRPr="00F345F6">
        <w:rPr>
          <w:rFonts w:ascii="Palatino" w:hAnsi="Palatino"/>
        </w:rPr>
        <w:t>T</w:t>
      </w:r>
      <w:r>
        <w:rPr>
          <w:rFonts w:ascii="Palatino" w:hAnsi="Palatino"/>
        </w:rPr>
        <w:t>urning to co-curricular assessment, t</w:t>
      </w:r>
      <w:r w:rsidRPr="00F345F6">
        <w:rPr>
          <w:rFonts w:ascii="Palatino" w:hAnsi="Palatino"/>
        </w:rPr>
        <w:t>he Commission ex</w:t>
      </w:r>
      <w:r>
        <w:rPr>
          <w:rFonts w:ascii="Palatino" w:hAnsi="Palatino"/>
        </w:rPr>
        <w:t>pressed concern that assessment</w:t>
      </w:r>
      <w:r w:rsidRPr="00F345F6">
        <w:rPr>
          <w:rFonts w:ascii="Palatino" w:hAnsi="Palatino"/>
        </w:rPr>
        <w:t xml:space="preserve"> in co-curricular units was not proceeding as aggressively as it was in the academic program arena.  It asked that the institution be more aggressive </w:t>
      </w:r>
      <w:r>
        <w:rPr>
          <w:rFonts w:ascii="Palatino" w:hAnsi="Palatino"/>
        </w:rPr>
        <w:t xml:space="preserve">in </w:t>
      </w:r>
      <w:r w:rsidRPr="00F345F6">
        <w:rPr>
          <w:rFonts w:ascii="Palatino" w:hAnsi="Palatino"/>
        </w:rPr>
        <w:t>calendaring these assessments.</w:t>
      </w:r>
    </w:p>
    <w:p w:rsidR="00947AF5" w:rsidRDefault="005C61D5">
      <w:pPr>
        <w:spacing w:line="480" w:lineRule="auto"/>
        <w:ind w:right="-720" w:firstLine="360"/>
        <w:rPr>
          <w:rFonts w:ascii="Palatino" w:hAnsi="Palatino"/>
        </w:rPr>
      </w:pPr>
      <w:r>
        <w:rPr>
          <w:rFonts w:ascii="Palatino" w:hAnsi="Palatino"/>
        </w:rPr>
        <w:t xml:space="preserve">In its review, the visiting </w:t>
      </w:r>
      <w:r w:rsidRPr="00F345F6">
        <w:rPr>
          <w:rFonts w:ascii="Palatino" w:hAnsi="Palatino"/>
        </w:rPr>
        <w:t xml:space="preserve">team found </w:t>
      </w:r>
      <w:r>
        <w:rPr>
          <w:rFonts w:ascii="Palatino" w:hAnsi="Palatino"/>
        </w:rPr>
        <w:t xml:space="preserve">a </w:t>
      </w:r>
      <w:r w:rsidRPr="00F345F6">
        <w:rPr>
          <w:rFonts w:ascii="Palatino" w:hAnsi="Palatino"/>
        </w:rPr>
        <w:t>co-curricular program review template</w:t>
      </w:r>
      <w:r>
        <w:rPr>
          <w:rFonts w:ascii="Palatino" w:hAnsi="Palatino"/>
        </w:rPr>
        <w:t>, process, and timeline</w:t>
      </w:r>
      <w:r w:rsidRPr="00F345F6">
        <w:rPr>
          <w:rFonts w:ascii="Palatino" w:hAnsi="Palatino"/>
        </w:rPr>
        <w:t xml:space="preserve"> in place. </w:t>
      </w:r>
      <w:r>
        <w:rPr>
          <w:rFonts w:ascii="Palatino" w:hAnsi="Palatino"/>
        </w:rPr>
        <w:t xml:space="preserve"> Two reviews—one of the Library and the other of Student Activities—have already been completed.  The Student A</w:t>
      </w:r>
      <w:r w:rsidRPr="00F345F6">
        <w:rPr>
          <w:rFonts w:ascii="Palatino" w:hAnsi="Palatino"/>
        </w:rPr>
        <w:t xml:space="preserve">ctivities report was comprehensive </w:t>
      </w:r>
      <w:r>
        <w:rPr>
          <w:rFonts w:ascii="Palatino" w:hAnsi="Palatino"/>
        </w:rPr>
        <w:t>but</w:t>
      </w:r>
      <w:r w:rsidRPr="00F345F6">
        <w:rPr>
          <w:rFonts w:ascii="Palatino" w:hAnsi="Palatino"/>
        </w:rPr>
        <w:t xml:space="preserve"> did not include direct assessment of student learning.  In a meeting during the onsite visit</w:t>
      </w:r>
      <w:r>
        <w:rPr>
          <w:rFonts w:ascii="Palatino" w:hAnsi="Palatino"/>
        </w:rPr>
        <w:t>,</w:t>
      </w:r>
      <w:r w:rsidRPr="00F345F6">
        <w:rPr>
          <w:rFonts w:ascii="Palatino" w:hAnsi="Palatino"/>
        </w:rPr>
        <w:t xml:space="preserve"> it was stated that there were plans to begin assessment of direct learning</w:t>
      </w:r>
      <w:r>
        <w:rPr>
          <w:rFonts w:ascii="Palatino" w:hAnsi="Palatino"/>
        </w:rPr>
        <w:t>;</w:t>
      </w:r>
      <w:r w:rsidRPr="00F345F6">
        <w:rPr>
          <w:rFonts w:ascii="Palatino" w:hAnsi="Palatino"/>
        </w:rPr>
        <w:t xml:space="preserve"> but</w:t>
      </w:r>
      <w:r>
        <w:rPr>
          <w:rFonts w:ascii="Palatino" w:hAnsi="Palatino"/>
        </w:rPr>
        <w:t>,</w:t>
      </w:r>
      <w:r w:rsidRPr="00F345F6">
        <w:rPr>
          <w:rFonts w:ascii="Palatino" w:hAnsi="Palatino"/>
        </w:rPr>
        <w:t xml:space="preserve"> at this point</w:t>
      </w:r>
      <w:r>
        <w:rPr>
          <w:rFonts w:ascii="Palatino" w:hAnsi="Palatino"/>
        </w:rPr>
        <w:t>,</w:t>
      </w:r>
      <w:r w:rsidRPr="00F345F6">
        <w:rPr>
          <w:rFonts w:ascii="Palatino" w:hAnsi="Palatino"/>
        </w:rPr>
        <w:t xml:space="preserve"> most of </w:t>
      </w:r>
      <w:r>
        <w:rPr>
          <w:rFonts w:ascii="Palatino" w:hAnsi="Palatino"/>
        </w:rPr>
        <w:t>the</w:t>
      </w:r>
      <w:r w:rsidRPr="00F345F6">
        <w:rPr>
          <w:rFonts w:ascii="Palatino" w:hAnsi="Palatino"/>
        </w:rPr>
        <w:t xml:space="preserve"> time and resources had been devoted to developing outcomes and creating alignment matrixes as well as writi</w:t>
      </w:r>
      <w:r>
        <w:rPr>
          <w:rFonts w:ascii="Palatino" w:hAnsi="Palatino"/>
        </w:rPr>
        <w:t>ng the other components of the</w:t>
      </w:r>
      <w:r w:rsidRPr="00F345F6">
        <w:rPr>
          <w:rFonts w:ascii="Palatino" w:hAnsi="Palatino"/>
        </w:rPr>
        <w:t xml:space="preserve"> program review that evaluated operations.  </w:t>
      </w:r>
    </w:p>
    <w:p w:rsidR="00947AF5" w:rsidRDefault="005C61D5">
      <w:pPr>
        <w:spacing w:line="480" w:lineRule="auto"/>
        <w:ind w:right="-720" w:firstLine="360"/>
        <w:rPr>
          <w:rFonts w:ascii="Palatino" w:hAnsi="Palatino"/>
        </w:rPr>
      </w:pPr>
      <w:r w:rsidRPr="00F345F6">
        <w:rPr>
          <w:rFonts w:ascii="Palatino" w:hAnsi="Palatino"/>
        </w:rPr>
        <w:t xml:space="preserve">Program review </w:t>
      </w:r>
      <w:r>
        <w:rPr>
          <w:rFonts w:ascii="Palatino" w:hAnsi="Palatino"/>
        </w:rPr>
        <w:t xml:space="preserve">of </w:t>
      </w:r>
      <w:r w:rsidRPr="00F345F6">
        <w:rPr>
          <w:rFonts w:ascii="Palatino" w:hAnsi="Palatino"/>
        </w:rPr>
        <w:t xml:space="preserve">co-curricular programs </w:t>
      </w:r>
      <w:r>
        <w:rPr>
          <w:rFonts w:ascii="Palatino" w:hAnsi="Palatino"/>
        </w:rPr>
        <w:t>is relatively new to</w:t>
      </w:r>
      <w:r w:rsidRPr="00F345F6">
        <w:rPr>
          <w:rFonts w:ascii="Palatino" w:hAnsi="Palatino"/>
        </w:rPr>
        <w:t xml:space="preserve"> WesternU. </w:t>
      </w:r>
      <w:r>
        <w:rPr>
          <w:rFonts w:ascii="Palatino" w:hAnsi="Palatino"/>
        </w:rPr>
        <w:t xml:space="preserve"> Nevertheless, the review process is proceeding according to a set timeline, with the expectation of greater attention to co-curricular learning and its correlation with learning in the academic arena.</w:t>
      </w:r>
    </w:p>
    <w:p w:rsidR="00947AF5" w:rsidRDefault="005C61D5">
      <w:pPr>
        <w:spacing w:line="480" w:lineRule="auto"/>
        <w:ind w:right="-720" w:firstLine="360"/>
        <w:rPr>
          <w:rFonts w:ascii="Palatino" w:hAnsi="Palatino"/>
        </w:rPr>
      </w:pPr>
      <w:r>
        <w:rPr>
          <w:rFonts w:ascii="Palatino" w:hAnsi="Palatino"/>
        </w:rPr>
        <w:t xml:space="preserve">In closing this section of the team report, mention should be made of the Commission’s concern that the campus begin to turn its attention to the requirements of the </w:t>
      </w:r>
      <w:r w:rsidR="005C51DE">
        <w:rPr>
          <w:rFonts w:ascii="Palatino" w:hAnsi="Palatino"/>
        </w:rPr>
        <w:t>WSCUC</w:t>
      </w:r>
      <w:r>
        <w:rPr>
          <w:rFonts w:ascii="Palatino" w:hAnsi="Palatino"/>
        </w:rPr>
        <w:t xml:space="preserve"> 2013 Handbook and its focus on</w:t>
      </w:r>
      <w:r w:rsidRPr="00F345F6">
        <w:rPr>
          <w:rFonts w:ascii="Palatino" w:hAnsi="Palatino"/>
        </w:rPr>
        <w:t xml:space="preserve"> the </w:t>
      </w:r>
      <w:r>
        <w:rPr>
          <w:rFonts w:ascii="Palatino" w:hAnsi="Palatino"/>
        </w:rPr>
        <w:t>“</w:t>
      </w:r>
      <w:r w:rsidRPr="00F345F6">
        <w:rPr>
          <w:rFonts w:ascii="Palatino" w:hAnsi="Palatino"/>
        </w:rPr>
        <w:t>meaning, qu</w:t>
      </w:r>
      <w:r>
        <w:rPr>
          <w:rFonts w:ascii="Palatino" w:hAnsi="Palatino"/>
        </w:rPr>
        <w:t>ality, and integrity” of degrees;</w:t>
      </w:r>
      <w:r w:rsidRPr="00F345F6">
        <w:rPr>
          <w:rFonts w:ascii="Palatino" w:hAnsi="Palatino"/>
        </w:rPr>
        <w:t xml:space="preserve"> student performance in graduate-level competencies at the time of graduation; and more visionary institutional planning for the new “ecology” of learning.</w:t>
      </w:r>
    </w:p>
    <w:p w:rsidR="00947AF5" w:rsidRDefault="005C61D5">
      <w:pPr>
        <w:spacing w:line="480" w:lineRule="auto"/>
        <w:ind w:right="-720" w:firstLine="360"/>
        <w:rPr>
          <w:rFonts w:ascii="Palatino" w:hAnsi="Palatino"/>
        </w:rPr>
      </w:pPr>
      <w:r w:rsidRPr="00F345F6">
        <w:rPr>
          <w:rFonts w:ascii="Palatino" w:hAnsi="Palatino"/>
        </w:rPr>
        <w:t>As of yet</w:t>
      </w:r>
      <w:r>
        <w:rPr>
          <w:rFonts w:ascii="Palatino" w:hAnsi="Palatino"/>
        </w:rPr>
        <w:t>, there is little evidence that W</w:t>
      </w:r>
      <w:r w:rsidRPr="00F345F6">
        <w:rPr>
          <w:rFonts w:ascii="Palatino" w:hAnsi="Palatino"/>
        </w:rPr>
        <w:t>estern</w:t>
      </w:r>
      <w:r>
        <w:rPr>
          <w:rFonts w:ascii="Palatino" w:hAnsi="Palatino"/>
        </w:rPr>
        <w:t>U</w:t>
      </w:r>
      <w:r w:rsidRPr="00F345F6">
        <w:rPr>
          <w:rFonts w:ascii="Palatino" w:hAnsi="Palatino"/>
        </w:rPr>
        <w:t xml:space="preserve"> is integratin</w:t>
      </w:r>
      <w:r>
        <w:rPr>
          <w:rFonts w:ascii="Palatino" w:hAnsi="Palatino"/>
        </w:rPr>
        <w:t xml:space="preserve">g the new </w:t>
      </w:r>
      <w:r w:rsidR="005C51DE">
        <w:rPr>
          <w:rFonts w:ascii="Palatino" w:hAnsi="Palatino"/>
        </w:rPr>
        <w:t>WSCUC</w:t>
      </w:r>
      <w:r>
        <w:rPr>
          <w:rFonts w:ascii="Palatino" w:hAnsi="Palatino"/>
        </w:rPr>
        <w:t xml:space="preserve"> c</w:t>
      </w:r>
      <w:r w:rsidRPr="00F345F6">
        <w:rPr>
          <w:rFonts w:ascii="Palatino" w:hAnsi="Palatino"/>
        </w:rPr>
        <w:t xml:space="preserve">riteria into </w:t>
      </w:r>
      <w:r>
        <w:rPr>
          <w:rFonts w:ascii="Palatino" w:hAnsi="Palatino"/>
        </w:rPr>
        <w:t>its</w:t>
      </w:r>
      <w:r w:rsidRPr="00F345F6">
        <w:rPr>
          <w:rFonts w:ascii="Palatino" w:hAnsi="Palatino"/>
        </w:rPr>
        <w:t xml:space="preserve"> program review and assessment </w:t>
      </w:r>
      <w:r>
        <w:rPr>
          <w:rFonts w:ascii="Palatino" w:hAnsi="Palatino"/>
        </w:rPr>
        <w:t>endeavors</w:t>
      </w:r>
      <w:r w:rsidRPr="00F345F6">
        <w:rPr>
          <w:rFonts w:ascii="Palatino" w:hAnsi="Palatino"/>
        </w:rPr>
        <w:t xml:space="preserve">.  </w:t>
      </w:r>
      <w:r>
        <w:rPr>
          <w:rFonts w:ascii="Palatino" w:hAnsi="Palatino"/>
        </w:rPr>
        <w:t>However, given all the institution</w:t>
      </w:r>
      <w:r w:rsidRPr="00F345F6">
        <w:rPr>
          <w:rFonts w:ascii="Palatino" w:hAnsi="Palatino"/>
        </w:rPr>
        <w:t xml:space="preserve"> </w:t>
      </w:r>
      <w:r>
        <w:rPr>
          <w:rFonts w:ascii="Palatino" w:hAnsi="Palatino"/>
        </w:rPr>
        <w:t>is doing in these areas; given the intense focus on institutional learning outcomes and on inter-professional education; and given the professional nature of campus programs and their relation to specialized accreditation requirements, it is well positioned to develop standards of performance and assessable definitions of</w:t>
      </w:r>
      <w:r w:rsidRPr="00F345F6">
        <w:rPr>
          <w:rFonts w:ascii="Palatino" w:hAnsi="Palatino"/>
        </w:rPr>
        <w:t xml:space="preserve"> the meaning</w:t>
      </w:r>
      <w:r>
        <w:rPr>
          <w:rFonts w:ascii="Palatino" w:hAnsi="Palatino"/>
        </w:rPr>
        <w:t>,</w:t>
      </w:r>
      <w:r w:rsidRPr="00F345F6">
        <w:rPr>
          <w:rFonts w:ascii="Palatino" w:hAnsi="Palatino"/>
        </w:rPr>
        <w:t xml:space="preserve"> qua</w:t>
      </w:r>
      <w:r>
        <w:rPr>
          <w:rFonts w:ascii="Palatino" w:hAnsi="Palatino"/>
        </w:rPr>
        <w:t>lity, and integrity of its various degrees</w:t>
      </w:r>
      <w:r w:rsidRPr="00F345F6">
        <w:rPr>
          <w:rFonts w:ascii="Palatino" w:hAnsi="Palatino"/>
        </w:rPr>
        <w:t xml:space="preserve">. </w:t>
      </w:r>
      <w:r>
        <w:rPr>
          <w:rFonts w:ascii="Palatino" w:hAnsi="Palatino"/>
        </w:rPr>
        <w:t xml:space="preserve"> </w:t>
      </w:r>
      <w:r w:rsidRPr="00F345F6">
        <w:rPr>
          <w:rFonts w:ascii="Palatino" w:hAnsi="Palatino"/>
        </w:rPr>
        <w:t xml:space="preserve">It </w:t>
      </w:r>
      <w:r>
        <w:rPr>
          <w:rFonts w:ascii="Palatino" w:hAnsi="Palatino"/>
        </w:rPr>
        <w:t>is</w:t>
      </w:r>
      <w:r w:rsidRPr="00F345F6">
        <w:rPr>
          <w:rFonts w:ascii="Palatino" w:hAnsi="Palatino"/>
        </w:rPr>
        <w:t xml:space="preserve"> recommended that </w:t>
      </w:r>
      <w:r>
        <w:rPr>
          <w:rFonts w:ascii="Palatino" w:hAnsi="Palatino"/>
        </w:rPr>
        <w:t>the campus</w:t>
      </w:r>
      <w:r w:rsidRPr="00F345F6">
        <w:rPr>
          <w:rFonts w:ascii="Palatino" w:hAnsi="Palatino"/>
        </w:rPr>
        <w:t xml:space="preserve"> begin as soon as possible to </w:t>
      </w:r>
      <w:r>
        <w:rPr>
          <w:rFonts w:ascii="Palatino" w:hAnsi="Palatino"/>
        </w:rPr>
        <w:t xml:space="preserve">integrate the new </w:t>
      </w:r>
      <w:r w:rsidR="005C51DE">
        <w:rPr>
          <w:rFonts w:ascii="Palatino" w:hAnsi="Palatino"/>
        </w:rPr>
        <w:t>WSCUC</w:t>
      </w:r>
      <w:r>
        <w:rPr>
          <w:rFonts w:ascii="Palatino" w:hAnsi="Palatino"/>
        </w:rPr>
        <w:t xml:space="preserve"> criteria into its </w:t>
      </w:r>
      <w:r w:rsidRPr="00F345F6">
        <w:rPr>
          <w:rFonts w:ascii="Palatino" w:hAnsi="Palatino"/>
        </w:rPr>
        <w:t xml:space="preserve">assessment </w:t>
      </w:r>
      <w:r>
        <w:rPr>
          <w:rFonts w:ascii="Palatino" w:hAnsi="Palatino"/>
        </w:rPr>
        <w:t xml:space="preserve">and program review </w:t>
      </w:r>
      <w:r w:rsidRPr="00F345F6">
        <w:rPr>
          <w:rFonts w:ascii="Palatino" w:hAnsi="Palatino"/>
        </w:rPr>
        <w:t xml:space="preserve">infrastructure. </w:t>
      </w:r>
    </w:p>
    <w:p w:rsidR="00947AF5" w:rsidRDefault="00947AF5">
      <w:pPr>
        <w:spacing w:line="480" w:lineRule="auto"/>
        <w:ind w:right="-720" w:firstLine="360"/>
        <w:rPr>
          <w:rFonts w:ascii="Palatino" w:hAnsi="Palatino"/>
        </w:rPr>
      </w:pPr>
    </w:p>
    <w:p w:rsidR="007738ED" w:rsidRDefault="007738ED">
      <w:pPr>
        <w:rPr>
          <w:rFonts w:ascii="Palatino" w:hAnsi="Palatino"/>
          <w:b/>
        </w:rPr>
      </w:pPr>
      <w:r>
        <w:rPr>
          <w:rFonts w:ascii="Palatino" w:hAnsi="Palatino"/>
          <w:b/>
        </w:rPr>
        <w:br w:type="page"/>
      </w:r>
    </w:p>
    <w:p w:rsidR="00947AF5" w:rsidRDefault="00255237">
      <w:pPr>
        <w:spacing w:line="480" w:lineRule="auto"/>
        <w:ind w:right="-720"/>
        <w:rPr>
          <w:rFonts w:ascii="Palatino" w:hAnsi="Palatino"/>
          <w:b/>
        </w:rPr>
      </w:pPr>
      <w:r w:rsidRPr="00255237">
        <w:rPr>
          <w:rFonts w:ascii="Palatino" w:hAnsi="Palatino"/>
          <w:b/>
        </w:rPr>
        <w:t>Strategic Planning</w:t>
      </w:r>
      <w:r w:rsidR="00F03D1B" w:rsidRPr="00255237">
        <w:rPr>
          <w:rFonts w:ascii="Palatino" w:hAnsi="Palatino"/>
          <w:b/>
        </w:rPr>
        <w:t xml:space="preserve"> and Budgeting</w:t>
      </w:r>
    </w:p>
    <w:p w:rsidR="00947AF5" w:rsidRDefault="001B0806">
      <w:pPr>
        <w:spacing w:line="480" w:lineRule="auto"/>
        <w:ind w:right="-720"/>
        <w:rPr>
          <w:rFonts w:ascii="Palatino" w:hAnsi="Palatino"/>
          <w:b/>
        </w:rPr>
      </w:pPr>
      <w:r>
        <w:rPr>
          <w:rFonts w:ascii="Palatino" w:hAnsi="Palatino"/>
          <w:b/>
        </w:rPr>
        <w:t>[CFRs 3.5, 3.8, 4.1, and 4.2 of the 2008 Handbook]</w:t>
      </w:r>
    </w:p>
    <w:p w:rsidR="00947AF5" w:rsidRDefault="00255237">
      <w:pPr>
        <w:spacing w:line="480" w:lineRule="auto"/>
        <w:ind w:right="-720" w:firstLine="360"/>
        <w:rPr>
          <w:rFonts w:ascii="Palatino" w:hAnsi="Palatino"/>
          <w:b/>
        </w:rPr>
      </w:pPr>
      <w:r w:rsidRPr="00255237">
        <w:rPr>
          <w:rFonts w:ascii="Palatino" w:hAnsi="Palatino"/>
        </w:rPr>
        <w:t xml:space="preserve">WesternU </w:t>
      </w:r>
      <w:r>
        <w:rPr>
          <w:rFonts w:ascii="Palatino" w:hAnsi="Palatino"/>
        </w:rPr>
        <w:t>has been undertaking an intense effort to engage in meaningful and comprehensive strategic planning.   The Com</w:t>
      </w:r>
      <w:r w:rsidR="004C71E5">
        <w:rPr>
          <w:rFonts w:ascii="Palatino" w:hAnsi="Palatino"/>
        </w:rPr>
        <w:t xml:space="preserve">mission applauded this effort.  It indicated that it “noted </w:t>
      </w:r>
      <w:r>
        <w:rPr>
          <w:rFonts w:ascii="Palatino" w:hAnsi="Palatino"/>
        </w:rPr>
        <w:t xml:space="preserve">with approval the </w:t>
      </w:r>
      <w:r w:rsidR="004C71E5">
        <w:rPr>
          <w:rFonts w:ascii="Palatino" w:hAnsi="Palatino"/>
        </w:rPr>
        <w:t>[</w:t>
      </w:r>
      <w:r>
        <w:rPr>
          <w:rFonts w:ascii="Palatino" w:hAnsi="Palatino"/>
        </w:rPr>
        <w:t>previous</w:t>
      </w:r>
      <w:r w:rsidR="004C71E5">
        <w:rPr>
          <w:rFonts w:ascii="Palatino" w:hAnsi="Palatino"/>
        </w:rPr>
        <w:t>]</w:t>
      </w:r>
      <w:r>
        <w:rPr>
          <w:rFonts w:ascii="Palatino" w:hAnsi="Palatino"/>
        </w:rPr>
        <w:t xml:space="preserve"> visiting team’s finding </w:t>
      </w:r>
      <w:r w:rsidR="004C71E5">
        <w:rPr>
          <w:rFonts w:ascii="Palatino" w:hAnsi="Palatino"/>
        </w:rPr>
        <w:t>that</w:t>
      </w:r>
      <w:r w:rsidR="00CE2D89">
        <w:rPr>
          <w:rFonts w:ascii="Palatino" w:hAnsi="Palatino"/>
        </w:rPr>
        <w:t>,</w:t>
      </w:r>
      <w:r w:rsidR="004C71E5">
        <w:rPr>
          <w:rFonts w:ascii="Palatino" w:hAnsi="Palatino"/>
        </w:rPr>
        <w:t xml:space="preserve"> going forward, ‘the new strategic planning cycle will focus on strengthening institutional infrastructures and program quality, rather t</w:t>
      </w:r>
      <w:r w:rsidR="00CE2D89">
        <w:rPr>
          <w:rFonts w:ascii="Palatino" w:hAnsi="Palatino"/>
        </w:rPr>
        <w:t>han growth,</w:t>
      </w:r>
      <w:r w:rsidR="00D94EFB">
        <w:rPr>
          <w:rFonts w:ascii="Palatino" w:hAnsi="Palatino"/>
        </w:rPr>
        <w:t>’</w:t>
      </w:r>
      <w:r w:rsidR="004C71E5">
        <w:rPr>
          <w:rFonts w:ascii="Palatino" w:hAnsi="Palatino"/>
        </w:rPr>
        <w:t xml:space="preserve"> and expects that this will be borne out in future interactions with WASC</w:t>
      </w:r>
      <w:r w:rsidR="00D94EFB">
        <w:rPr>
          <w:rFonts w:ascii="Palatino" w:hAnsi="Palatino"/>
        </w:rPr>
        <w:t>. . . .”</w:t>
      </w:r>
    </w:p>
    <w:p w:rsidR="00947AF5" w:rsidRDefault="00394EAD">
      <w:pPr>
        <w:spacing w:line="480" w:lineRule="auto"/>
        <w:ind w:right="-720" w:firstLine="360"/>
        <w:rPr>
          <w:rFonts w:ascii="Palatino" w:hAnsi="Palatino"/>
        </w:rPr>
      </w:pPr>
      <w:r>
        <w:rPr>
          <w:rFonts w:ascii="Palatino" w:hAnsi="Palatino"/>
        </w:rPr>
        <w:t xml:space="preserve">The visiting team had a number of opportunities </w:t>
      </w:r>
      <w:r w:rsidR="00C565B3">
        <w:rPr>
          <w:rFonts w:ascii="Palatino" w:hAnsi="Palatino"/>
        </w:rPr>
        <w:t>to discuss strategic planning and budgeting with faculty and administrators, including meetings with the Provost and his staff and with the leaders of the Academic Senate.  Additionally, a comprehensive discussion was held with members of the University’s Strategic Planning Committee and its seven working groups.  During this meeting, team members had an opportunity to review the latest iteration of the “University Strategic Planning Structure,” which calls for the establishment of a new</w:t>
      </w:r>
      <w:r w:rsidR="00D812B0">
        <w:rPr>
          <w:rFonts w:ascii="Palatino" w:hAnsi="Palatino"/>
        </w:rPr>
        <w:t>, eight-member,</w:t>
      </w:r>
      <w:r w:rsidR="00C565B3">
        <w:rPr>
          <w:rFonts w:ascii="Palatino" w:hAnsi="Palatino"/>
        </w:rPr>
        <w:t xml:space="preserve"> “standing” Strategic Planning Implementation Steering Committee chaired by the Vice Provost</w:t>
      </w:r>
      <w:r w:rsidR="00D812B0">
        <w:rPr>
          <w:rFonts w:ascii="Palatino" w:hAnsi="Palatino"/>
        </w:rPr>
        <w:t xml:space="preserve"> and including one faculty representative.  The committee is charged with:</w:t>
      </w:r>
    </w:p>
    <w:p w:rsidR="00947AF5" w:rsidRDefault="00D812B0">
      <w:pPr>
        <w:pStyle w:val="ListParagraph"/>
        <w:numPr>
          <w:ilvl w:val="0"/>
          <w:numId w:val="49"/>
        </w:numPr>
        <w:spacing w:line="480" w:lineRule="auto"/>
        <w:ind w:right="-720"/>
        <w:rPr>
          <w:rFonts w:ascii="Palatino" w:hAnsi="Palatino"/>
        </w:rPr>
      </w:pPr>
      <w:r w:rsidRPr="00062A37">
        <w:rPr>
          <w:rFonts w:ascii="Palatino" w:hAnsi="Palatino"/>
        </w:rPr>
        <w:t>Articulation and implementation of Vision and Strategic Plan</w:t>
      </w:r>
      <w:r w:rsidR="00062A37">
        <w:rPr>
          <w:rFonts w:ascii="Palatino" w:hAnsi="Palatino"/>
        </w:rPr>
        <w:t>;</w:t>
      </w:r>
    </w:p>
    <w:p w:rsidR="00947AF5" w:rsidRDefault="00D812B0">
      <w:pPr>
        <w:pStyle w:val="ListParagraph"/>
        <w:numPr>
          <w:ilvl w:val="0"/>
          <w:numId w:val="49"/>
        </w:numPr>
        <w:spacing w:line="480" w:lineRule="auto"/>
        <w:ind w:right="-720"/>
        <w:rPr>
          <w:rFonts w:ascii="Palatino" w:hAnsi="Palatino"/>
        </w:rPr>
      </w:pPr>
      <w:r w:rsidRPr="00062A37">
        <w:rPr>
          <w:rFonts w:ascii="Palatino" w:hAnsi="Palatino"/>
        </w:rPr>
        <w:t>Ongoing monitoring and evaluation of existing and new plans to provide information for funding and support decisions</w:t>
      </w:r>
      <w:r w:rsidR="00062A37">
        <w:rPr>
          <w:rFonts w:ascii="Palatino" w:hAnsi="Palatino"/>
        </w:rPr>
        <w:t>;</w:t>
      </w:r>
    </w:p>
    <w:p w:rsidR="00947AF5" w:rsidRDefault="00D812B0">
      <w:pPr>
        <w:pStyle w:val="ListParagraph"/>
        <w:numPr>
          <w:ilvl w:val="0"/>
          <w:numId w:val="49"/>
        </w:numPr>
        <w:spacing w:line="480" w:lineRule="auto"/>
        <w:ind w:right="-720"/>
        <w:rPr>
          <w:rFonts w:ascii="Palatino" w:hAnsi="Palatino"/>
        </w:rPr>
      </w:pPr>
      <w:r w:rsidRPr="00062A37">
        <w:rPr>
          <w:rFonts w:ascii="Palatino" w:hAnsi="Palatino"/>
        </w:rPr>
        <w:t>Scanning the environment for new opportunities or paradigms to actualize the Strategic Plan and Vision</w:t>
      </w:r>
      <w:r w:rsidR="00062A37">
        <w:rPr>
          <w:rFonts w:ascii="Palatino" w:hAnsi="Palatino"/>
        </w:rPr>
        <w:t>;</w:t>
      </w:r>
    </w:p>
    <w:p w:rsidR="00947AF5" w:rsidRDefault="00D812B0">
      <w:pPr>
        <w:pStyle w:val="ListParagraph"/>
        <w:numPr>
          <w:ilvl w:val="0"/>
          <w:numId w:val="49"/>
        </w:numPr>
        <w:spacing w:line="480" w:lineRule="auto"/>
        <w:ind w:right="-720"/>
        <w:rPr>
          <w:rFonts w:ascii="Palatino" w:hAnsi="Palatino"/>
        </w:rPr>
      </w:pPr>
      <w:r w:rsidRPr="00062A37">
        <w:rPr>
          <w:rFonts w:ascii="Palatino" w:hAnsi="Palatino"/>
        </w:rPr>
        <w:t>Communicating strategic planning activities to internal and external audiences</w:t>
      </w:r>
      <w:r w:rsidR="00062A37">
        <w:rPr>
          <w:rFonts w:ascii="Palatino" w:hAnsi="Palatino"/>
        </w:rPr>
        <w:t>;</w:t>
      </w:r>
    </w:p>
    <w:p w:rsidR="00947AF5" w:rsidRDefault="00D812B0">
      <w:pPr>
        <w:pStyle w:val="ListParagraph"/>
        <w:numPr>
          <w:ilvl w:val="0"/>
          <w:numId w:val="49"/>
        </w:numPr>
        <w:spacing w:line="480" w:lineRule="auto"/>
        <w:ind w:right="-720"/>
        <w:rPr>
          <w:rFonts w:ascii="Palatino" w:hAnsi="Palatino"/>
        </w:rPr>
      </w:pPr>
      <w:r w:rsidRPr="00062A37">
        <w:rPr>
          <w:rFonts w:ascii="Palatino" w:hAnsi="Palatino"/>
        </w:rPr>
        <w:t>Evaluating and addressing infrastructure needs to ensure plan success.</w:t>
      </w:r>
    </w:p>
    <w:p w:rsidR="00947AF5" w:rsidRDefault="00062A37">
      <w:pPr>
        <w:spacing w:line="480" w:lineRule="auto"/>
        <w:ind w:right="-720"/>
        <w:rPr>
          <w:rFonts w:ascii="Palatino" w:hAnsi="Palatino"/>
          <w:i/>
        </w:rPr>
      </w:pPr>
      <w:r>
        <w:rPr>
          <w:rFonts w:ascii="Palatino" w:hAnsi="Palatino"/>
        </w:rPr>
        <w:t>While there is no University-wide budget committee for resource allocation decisions, the Strategic Planning Implementation Steering Committee is supposed to give input to the Provost and the CFO on funding.</w:t>
      </w:r>
      <w:r w:rsidR="00394EAD">
        <w:rPr>
          <w:rFonts w:ascii="Palatino" w:hAnsi="Palatino"/>
        </w:rPr>
        <w:tab/>
      </w:r>
    </w:p>
    <w:p w:rsidR="00107C6E" w:rsidRDefault="00F13E25" w:rsidP="00AB4E54">
      <w:pPr>
        <w:spacing w:line="480" w:lineRule="auto"/>
        <w:ind w:right="-720" w:firstLine="360"/>
        <w:rPr>
          <w:rFonts w:ascii="Palatino" w:hAnsi="Palatino"/>
        </w:rPr>
      </w:pPr>
      <w:r>
        <w:rPr>
          <w:rFonts w:ascii="Palatino" w:hAnsi="Palatino"/>
        </w:rPr>
        <w:t xml:space="preserve">Planning takes place at several levels.  The Faculty Handbook states that the Academic Support Services and Planning Committee of the Academic Senate “shall participate in university strategic planning and other planning processes within the various support service units” that “impact the faculty, the quality of the curriculum, and student education.”  </w:t>
      </w:r>
    </w:p>
    <w:p w:rsidR="00107C6E" w:rsidRDefault="00947AF5" w:rsidP="00AB4E54">
      <w:pPr>
        <w:spacing w:line="480" w:lineRule="auto"/>
        <w:ind w:right="-720" w:firstLine="360"/>
        <w:rPr>
          <w:rFonts w:ascii="Palatino" w:hAnsi="Palatino"/>
        </w:rPr>
      </w:pPr>
      <w:r>
        <w:rPr>
          <w:rFonts w:ascii="Palatino" w:hAnsi="Palatino"/>
        </w:rPr>
        <w:t>The visiting team</w:t>
      </w:r>
      <w:r w:rsidR="00F13E25">
        <w:rPr>
          <w:rFonts w:ascii="Palatino" w:hAnsi="Palatino"/>
        </w:rPr>
        <w:t xml:space="preserve"> heard confidence with regard to planning and budget</w:t>
      </w:r>
      <w:r w:rsidR="00905D60">
        <w:rPr>
          <w:rFonts w:ascii="Palatino" w:hAnsi="Palatino"/>
        </w:rPr>
        <w:t xml:space="preserve"> making</w:t>
      </w:r>
      <w:r w:rsidR="00905D60" w:rsidRPr="00905D60">
        <w:rPr>
          <w:rFonts w:ascii="Palatino" w:hAnsi="Palatino"/>
        </w:rPr>
        <w:t>—</w:t>
      </w:r>
      <w:r w:rsidR="00F13E25">
        <w:rPr>
          <w:rFonts w:ascii="Palatino" w:hAnsi="Palatino"/>
        </w:rPr>
        <w:t xml:space="preserve">that </w:t>
      </w:r>
      <w:r w:rsidR="00336971">
        <w:rPr>
          <w:rFonts w:ascii="Palatino" w:hAnsi="Palatino"/>
        </w:rPr>
        <w:t xml:space="preserve">“we are part of the University now.”  Senate </w:t>
      </w:r>
      <w:r w:rsidR="007410BF">
        <w:rPr>
          <w:rFonts w:ascii="Palatino" w:hAnsi="Palatino"/>
        </w:rPr>
        <w:t xml:space="preserve">leaders </w:t>
      </w:r>
      <w:r w:rsidR="00336971">
        <w:rPr>
          <w:rFonts w:ascii="Palatino" w:hAnsi="Palatino"/>
        </w:rPr>
        <w:t xml:space="preserve">felt they were “being heard actively” and that administration “valued input” on such items as copyright policy, syllabus templates, </w:t>
      </w:r>
      <w:r w:rsidR="007410BF">
        <w:rPr>
          <w:rFonts w:ascii="Palatino" w:hAnsi="Palatino"/>
        </w:rPr>
        <w:t xml:space="preserve">new and </w:t>
      </w:r>
      <w:r w:rsidR="00336971">
        <w:rPr>
          <w:rFonts w:ascii="Palatino" w:hAnsi="Palatino"/>
        </w:rPr>
        <w:t>expanded program policy, and strategic planning, including space planning.  Rather than a typical formal budget advisory committee, there appears to be ongoing collaboration on budget throughout the year and through regular monthly meetings between t</w:t>
      </w:r>
      <w:r w:rsidR="00634813">
        <w:rPr>
          <w:rFonts w:ascii="Palatino" w:hAnsi="Palatino"/>
        </w:rPr>
        <w:t>he Provost and Academic Senate C</w:t>
      </w:r>
      <w:r w:rsidR="00336971">
        <w:rPr>
          <w:rFonts w:ascii="Palatino" w:hAnsi="Palatino"/>
        </w:rPr>
        <w:t>hair.</w:t>
      </w:r>
    </w:p>
    <w:p w:rsidR="00107C6E" w:rsidRDefault="00B36310" w:rsidP="00AB4E54">
      <w:pPr>
        <w:spacing w:line="480" w:lineRule="auto"/>
        <w:ind w:right="-720" w:firstLine="360"/>
        <w:rPr>
          <w:rFonts w:ascii="Palatino" w:hAnsi="Palatino"/>
        </w:rPr>
      </w:pPr>
      <w:r>
        <w:rPr>
          <w:rFonts w:ascii="Palatino" w:hAnsi="Palatino"/>
        </w:rPr>
        <w:t xml:space="preserve">The open meeting with faculty tested anecdotally how the new systems might work and be perceived.  Responses were, as expected, mixed.  Space demand is growing in the College of </w:t>
      </w:r>
      <w:r w:rsidR="00947AF5">
        <w:rPr>
          <w:rFonts w:ascii="Palatino" w:hAnsi="Palatino"/>
        </w:rPr>
        <w:t xml:space="preserve">Osteopathic </w:t>
      </w:r>
      <w:r>
        <w:rPr>
          <w:rFonts w:ascii="Palatino" w:hAnsi="Palatino"/>
        </w:rPr>
        <w:t xml:space="preserve">Medicine and the College of Pharmacy, so that topic dominated.  This correlates with recently increased hires </w:t>
      </w:r>
      <w:r w:rsidR="00947AF5">
        <w:rPr>
          <w:rFonts w:ascii="Palatino" w:hAnsi="Palatino"/>
        </w:rPr>
        <w:t>of</w:t>
      </w:r>
      <w:r>
        <w:rPr>
          <w:rFonts w:ascii="Palatino" w:hAnsi="Palatino"/>
        </w:rPr>
        <w:t xml:space="preserve"> more research-</w:t>
      </w:r>
      <w:r w:rsidR="00D41B63">
        <w:rPr>
          <w:rFonts w:ascii="Palatino" w:hAnsi="Palatino"/>
        </w:rPr>
        <w:t>intensive</w:t>
      </w:r>
      <w:r>
        <w:rPr>
          <w:rFonts w:ascii="Palatino" w:hAnsi="Palatino"/>
        </w:rPr>
        <w:t xml:space="preserve"> faculty, associate</w:t>
      </w:r>
      <w:r w:rsidR="00D41B63">
        <w:rPr>
          <w:rFonts w:ascii="Palatino" w:hAnsi="Palatino"/>
        </w:rPr>
        <w:t>d</w:t>
      </w:r>
      <w:r>
        <w:rPr>
          <w:rFonts w:ascii="Palatino" w:hAnsi="Palatino"/>
        </w:rPr>
        <w:t xml:space="preserve"> with greatly increased NIH funding in the range of $12M.</w:t>
      </w:r>
      <w:r w:rsidR="00D41B63">
        <w:rPr>
          <w:rFonts w:ascii="Palatino" w:hAnsi="Palatino"/>
        </w:rPr>
        <w:t xml:space="preserve">  It was perceived by</w:t>
      </w:r>
      <w:r>
        <w:rPr>
          <w:rFonts w:ascii="Palatino" w:hAnsi="Palatino"/>
        </w:rPr>
        <w:t xml:space="preserve"> some that space was previously totally under administrative control but that it is different now.  Some faculty in the </w:t>
      </w:r>
      <w:r w:rsidR="00D41B63">
        <w:rPr>
          <w:rFonts w:ascii="Palatino" w:hAnsi="Palatino"/>
        </w:rPr>
        <w:t>College</w:t>
      </w:r>
      <w:r>
        <w:rPr>
          <w:rFonts w:ascii="Palatino" w:hAnsi="Palatino"/>
        </w:rPr>
        <w:t xml:space="preserve"> of </w:t>
      </w:r>
      <w:r w:rsidR="00947AF5">
        <w:rPr>
          <w:rFonts w:ascii="Palatino" w:hAnsi="Palatino"/>
        </w:rPr>
        <w:t xml:space="preserve">Osteopathic </w:t>
      </w:r>
      <w:r>
        <w:rPr>
          <w:rFonts w:ascii="Palatino" w:hAnsi="Palatino"/>
        </w:rPr>
        <w:t xml:space="preserve">Medicine want greater input into the design </w:t>
      </w:r>
      <w:r w:rsidR="00DB7E51">
        <w:rPr>
          <w:rFonts w:ascii="Palatino" w:hAnsi="Palatino"/>
        </w:rPr>
        <w:t>o</w:t>
      </w:r>
      <w:r>
        <w:rPr>
          <w:rFonts w:ascii="Palatino" w:hAnsi="Palatino"/>
        </w:rPr>
        <w:t>f laboratory space.  Others said that</w:t>
      </w:r>
      <w:r w:rsidR="007410BF">
        <w:rPr>
          <w:rFonts w:ascii="Palatino" w:hAnsi="Palatino"/>
        </w:rPr>
        <w:t>,</w:t>
      </w:r>
      <w:r>
        <w:rPr>
          <w:rFonts w:ascii="Palatino" w:hAnsi="Palatino"/>
        </w:rPr>
        <w:t xml:space="preserve"> for the past year</w:t>
      </w:r>
      <w:r w:rsidR="007410BF">
        <w:rPr>
          <w:rFonts w:ascii="Palatino" w:hAnsi="Palatino"/>
        </w:rPr>
        <w:t xml:space="preserve">, </w:t>
      </w:r>
      <w:r>
        <w:rPr>
          <w:rFonts w:ascii="Palatino" w:hAnsi="Palatino"/>
        </w:rPr>
        <w:t xml:space="preserve">people have been involved at the earliest conceptual design stage, because the Academic Support Services and Planning Committee works through the Academic Senate with the Facilities Department, researchers, and a Space Planning Committee.  </w:t>
      </w:r>
      <w:r w:rsidR="007410BF">
        <w:rPr>
          <w:rFonts w:ascii="Palatino" w:hAnsi="Palatino"/>
        </w:rPr>
        <w:t>Some members of</w:t>
      </w:r>
      <w:r>
        <w:rPr>
          <w:rFonts w:ascii="Palatino" w:hAnsi="Palatino"/>
        </w:rPr>
        <w:t xml:space="preserve"> the College of Pharmacy faculty w</w:t>
      </w:r>
      <w:r w:rsidR="007410BF">
        <w:rPr>
          <w:rFonts w:ascii="Palatino" w:hAnsi="Palatino"/>
        </w:rPr>
        <w:t>ere</w:t>
      </w:r>
      <w:r>
        <w:rPr>
          <w:rFonts w:ascii="Palatino" w:hAnsi="Palatino"/>
        </w:rPr>
        <w:t xml:space="preserve"> less certain, feeling the College was at a critical stage of lab space need, yet feeling unsure that com</w:t>
      </w:r>
      <w:r w:rsidR="00DB7E51">
        <w:rPr>
          <w:rFonts w:ascii="Palatino" w:hAnsi="Palatino"/>
        </w:rPr>
        <w:t>m</w:t>
      </w:r>
      <w:r>
        <w:rPr>
          <w:rFonts w:ascii="Palatino" w:hAnsi="Palatino"/>
        </w:rPr>
        <w:t xml:space="preserve">ittees pass on </w:t>
      </w:r>
      <w:r w:rsidR="007410BF">
        <w:rPr>
          <w:rFonts w:ascii="Palatino" w:hAnsi="Palatino"/>
        </w:rPr>
        <w:t xml:space="preserve">the College’s </w:t>
      </w:r>
      <w:r>
        <w:rPr>
          <w:rFonts w:ascii="Palatino" w:hAnsi="Palatino"/>
        </w:rPr>
        <w:t xml:space="preserve">reports and uncertain who makes final decisions on space.  </w:t>
      </w:r>
      <w:r w:rsidR="00DB7E51">
        <w:rPr>
          <w:rFonts w:ascii="Palatino" w:hAnsi="Palatino"/>
        </w:rPr>
        <w:t>Such dissenting opinio</w:t>
      </w:r>
      <w:r>
        <w:rPr>
          <w:rFonts w:ascii="Palatino" w:hAnsi="Palatino"/>
        </w:rPr>
        <w:t xml:space="preserve">ns might </w:t>
      </w:r>
      <w:r w:rsidR="00DB7E51">
        <w:rPr>
          <w:rFonts w:ascii="Palatino" w:hAnsi="Palatino"/>
        </w:rPr>
        <w:t xml:space="preserve">be expected during the early, ongoing </w:t>
      </w:r>
      <w:r>
        <w:rPr>
          <w:rFonts w:ascii="Palatino" w:hAnsi="Palatino"/>
        </w:rPr>
        <w:t xml:space="preserve">evolutionary phases of the </w:t>
      </w:r>
      <w:r w:rsidR="00DB7E51">
        <w:rPr>
          <w:rFonts w:ascii="Palatino" w:hAnsi="Palatino"/>
        </w:rPr>
        <w:t>organizational structures</w:t>
      </w:r>
      <w:r>
        <w:rPr>
          <w:rFonts w:ascii="Palatino" w:hAnsi="Palatino"/>
        </w:rPr>
        <w:t xml:space="preserve"> linking planning to budget.  On the contrary side of opinio</w:t>
      </w:r>
      <w:r w:rsidR="00D41B63">
        <w:rPr>
          <w:rFonts w:ascii="Palatino" w:hAnsi="Palatino"/>
        </w:rPr>
        <w:t>n</w:t>
      </w:r>
      <w:r w:rsidR="007410BF">
        <w:rPr>
          <w:rFonts w:ascii="Palatino" w:hAnsi="Palatino"/>
        </w:rPr>
        <w:t xml:space="preserve"> were statements</w:t>
      </w:r>
      <w:r w:rsidR="00D41B63">
        <w:rPr>
          <w:rFonts w:ascii="Palatino" w:hAnsi="Palatino"/>
        </w:rPr>
        <w:t xml:space="preserve"> that </w:t>
      </w:r>
      <w:r>
        <w:rPr>
          <w:rFonts w:ascii="Palatino" w:hAnsi="Palatino"/>
        </w:rPr>
        <w:t xml:space="preserve">renovation </w:t>
      </w:r>
      <w:r w:rsidR="00D41B63">
        <w:rPr>
          <w:rFonts w:ascii="Palatino" w:hAnsi="Palatino"/>
        </w:rPr>
        <w:t xml:space="preserve">of </w:t>
      </w:r>
      <w:r w:rsidR="00DB7E51">
        <w:rPr>
          <w:rFonts w:ascii="Palatino" w:hAnsi="Palatino"/>
        </w:rPr>
        <w:t xml:space="preserve">classrooms in the College of Pharmacy </w:t>
      </w:r>
      <w:r w:rsidR="00D41B63">
        <w:rPr>
          <w:rFonts w:ascii="Palatino" w:hAnsi="Palatino"/>
        </w:rPr>
        <w:t>actually s</w:t>
      </w:r>
      <w:r w:rsidR="00DB7E51">
        <w:rPr>
          <w:rFonts w:ascii="Palatino" w:hAnsi="Palatino"/>
        </w:rPr>
        <w:t>tarted with the faculty</w:t>
      </w:r>
      <w:r w:rsidR="007410BF">
        <w:rPr>
          <w:rFonts w:ascii="Palatino" w:hAnsi="Palatino"/>
        </w:rPr>
        <w:t xml:space="preserve"> and</w:t>
      </w:r>
      <w:r w:rsidR="00DB7E51">
        <w:rPr>
          <w:rFonts w:ascii="Palatino" w:hAnsi="Palatino"/>
        </w:rPr>
        <w:t xml:space="preserve"> </w:t>
      </w:r>
      <w:r w:rsidR="003D0B28">
        <w:rPr>
          <w:rFonts w:ascii="Palatino" w:hAnsi="Palatino"/>
        </w:rPr>
        <w:t xml:space="preserve">that </w:t>
      </w:r>
      <w:r w:rsidR="00DB7E51">
        <w:rPr>
          <w:rFonts w:ascii="Palatino" w:hAnsi="Palatino"/>
        </w:rPr>
        <w:t>research laborator</w:t>
      </w:r>
      <w:r w:rsidR="007410BF">
        <w:rPr>
          <w:rFonts w:ascii="Palatino" w:hAnsi="Palatino"/>
        </w:rPr>
        <w:t>ies</w:t>
      </w:r>
      <w:r w:rsidR="00DB7E51">
        <w:rPr>
          <w:rFonts w:ascii="Palatino" w:hAnsi="Palatino"/>
        </w:rPr>
        <w:t xml:space="preserve"> benefitted from faculty input in design.  Still others reported that the Patient Care Center benefitted from lots of faculty input into </w:t>
      </w:r>
      <w:r w:rsidR="003D0B28">
        <w:rPr>
          <w:rFonts w:ascii="Palatino" w:hAnsi="Palatino"/>
        </w:rPr>
        <w:t xml:space="preserve">its </w:t>
      </w:r>
      <w:r w:rsidR="00DB7E51">
        <w:rPr>
          <w:rFonts w:ascii="Palatino" w:hAnsi="Palatino"/>
        </w:rPr>
        <w:t xml:space="preserve">design </w:t>
      </w:r>
      <w:r w:rsidR="00947AF5">
        <w:rPr>
          <w:rFonts w:ascii="Palatino" w:hAnsi="Palatino"/>
        </w:rPr>
        <w:t>seven</w:t>
      </w:r>
      <w:r w:rsidR="00DB7E51">
        <w:rPr>
          <w:rFonts w:ascii="Palatino" w:hAnsi="Palatino"/>
        </w:rPr>
        <w:t xml:space="preserve"> years ago.  </w:t>
      </w:r>
      <w:r w:rsidR="00792424">
        <w:rPr>
          <w:rFonts w:ascii="Palatino" w:hAnsi="Palatino"/>
        </w:rPr>
        <w:t>Lebanon faculty reported that they design laboratory shells that are then finished</w:t>
      </w:r>
      <w:r w:rsidR="003D0B28">
        <w:rPr>
          <w:rFonts w:ascii="Palatino" w:hAnsi="Palatino"/>
        </w:rPr>
        <w:t xml:space="preserve"> for them.  F</w:t>
      </w:r>
      <w:r w:rsidR="00792424">
        <w:rPr>
          <w:rFonts w:ascii="Palatino" w:hAnsi="Palatino"/>
        </w:rPr>
        <w:t xml:space="preserve">aculty reported increased attention </w:t>
      </w:r>
      <w:r w:rsidR="003D0B28">
        <w:rPr>
          <w:rFonts w:ascii="Palatino" w:hAnsi="Palatino"/>
        </w:rPr>
        <w:t xml:space="preserve">being paid </w:t>
      </w:r>
      <w:r w:rsidR="00792424">
        <w:rPr>
          <w:rFonts w:ascii="Palatino" w:hAnsi="Palatino"/>
        </w:rPr>
        <w:t>by administration to the Academic Senate</w:t>
      </w:r>
      <w:r w:rsidR="003D0B28">
        <w:rPr>
          <w:rFonts w:ascii="Palatino" w:hAnsi="Palatino"/>
        </w:rPr>
        <w:t xml:space="preserve"> in general</w:t>
      </w:r>
      <w:r w:rsidR="00792424">
        <w:rPr>
          <w:rFonts w:ascii="Palatino" w:hAnsi="Palatino"/>
        </w:rPr>
        <w:t>.  One can summarize this anecdotal evidence by concluding that shared governance in planning, interaction of faculty with administration, and connections between planning and budget are evolving, have occasional growing pains, but demonstrate a positive trend.</w:t>
      </w:r>
    </w:p>
    <w:p w:rsidR="00107C6E" w:rsidRDefault="00343310" w:rsidP="00AB4E54">
      <w:pPr>
        <w:spacing w:line="480" w:lineRule="auto"/>
        <w:ind w:right="-720" w:firstLine="360"/>
        <w:rPr>
          <w:rFonts w:ascii="Palatino" w:hAnsi="Palatino"/>
        </w:rPr>
      </w:pPr>
      <w:r>
        <w:rPr>
          <w:rFonts w:ascii="Palatino" w:hAnsi="Palatino"/>
        </w:rPr>
        <w:t xml:space="preserve">The </w:t>
      </w:r>
      <w:r w:rsidR="00947AF5">
        <w:rPr>
          <w:rFonts w:ascii="Palatino" w:hAnsi="Palatino"/>
        </w:rPr>
        <w:t>d</w:t>
      </w:r>
      <w:r>
        <w:rPr>
          <w:rFonts w:ascii="Palatino" w:hAnsi="Palatino"/>
        </w:rPr>
        <w:t xml:space="preserve">eans and the Provost’s Office members weighed in further with their perspectives on planning as it is tied to budgeting.  Planning for faculty lines occurs at the </w:t>
      </w:r>
      <w:r w:rsidR="001810F4">
        <w:rPr>
          <w:rFonts w:ascii="Palatino" w:hAnsi="Palatino"/>
        </w:rPr>
        <w:t>University</w:t>
      </w:r>
      <w:r>
        <w:rPr>
          <w:rFonts w:ascii="Palatino" w:hAnsi="Palatino"/>
        </w:rPr>
        <w:t xml:space="preserve"> level, and budgets for faculty lines compete across schools.</w:t>
      </w:r>
      <w:r w:rsidR="00D41B63">
        <w:rPr>
          <w:rFonts w:ascii="Palatino" w:hAnsi="Palatino"/>
        </w:rPr>
        <w:t xml:space="preserve">  This becomes an incentive to complete the</w:t>
      </w:r>
      <w:r>
        <w:rPr>
          <w:rFonts w:ascii="Palatino" w:hAnsi="Palatino"/>
        </w:rPr>
        <w:t xml:space="preserve"> external reviews of programs, as those reviews often </w:t>
      </w:r>
      <w:r w:rsidR="003D0B28">
        <w:rPr>
          <w:rFonts w:ascii="Palatino" w:hAnsi="Palatino"/>
        </w:rPr>
        <w:t>determine</w:t>
      </w:r>
      <w:r>
        <w:rPr>
          <w:rFonts w:ascii="Palatino" w:hAnsi="Palatino"/>
        </w:rPr>
        <w:t xml:space="preserve"> the timing and success of new or replacement faculty positions for a school.  The deans perceive that the curre</w:t>
      </w:r>
      <w:r w:rsidR="001810F4">
        <w:rPr>
          <w:rFonts w:ascii="Palatino" w:hAnsi="Palatino"/>
        </w:rPr>
        <w:t xml:space="preserve">nt strategic </w:t>
      </w:r>
      <w:r>
        <w:rPr>
          <w:rFonts w:ascii="Palatino" w:hAnsi="Palatino"/>
        </w:rPr>
        <w:t xml:space="preserve">planning process is valuable to them and </w:t>
      </w:r>
      <w:r w:rsidR="001810F4">
        <w:rPr>
          <w:rFonts w:ascii="Palatino" w:hAnsi="Palatino"/>
        </w:rPr>
        <w:t xml:space="preserve">that </w:t>
      </w:r>
      <w:r>
        <w:rPr>
          <w:rFonts w:ascii="Palatino" w:hAnsi="Palatino"/>
        </w:rPr>
        <w:t xml:space="preserve">it is now clearer where they </w:t>
      </w:r>
      <w:r w:rsidR="00947AF5">
        <w:rPr>
          <w:rFonts w:ascii="Palatino" w:hAnsi="Palatino"/>
        </w:rPr>
        <w:t>fit</w:t>
      </w:r>
      <w:r>
        <w:rPr>
          <w:rFonts w:ascii="Palatino" w:hAnsi="Palatino"/>
        </w:rPr>
        <w:t xml:space="preserve"> in the process.  The deans perceive </w:t>
      </w:r>
      <w:r w:rsidR="00947AF5">
        <w:rPr>
          <w:rFonts w:ascii="Palatino" w:hAnsi="Palatino"/>
        </w:rPr>
        <w:t xml:space="preserve">that </w:t>
      </w:r>
      <w:r>
        <w:rPr>
          <w:rFonts w:ascii="Palatino" w:hAnsi="Palatino"/>
        </w:rPr>
        <w:t>the school</w:t>
      </w:r>
      <w:r w:rsidR="001810F4">
        <w:rPr>
          <w:rFonts w:ascii="Palatino" w:hAnsi="Palatino"/>
        </w:rPr>
        <w:t>s</w:t>
      </w:r>
      <w:r>
        <w:rPr>
          <w:rFonts w:ascii="Palatino" w:hAnsi="Palatino"/>
        </w:rPr>
        <w:t xml:space="preserve"> have substantial autonomy</w:t>
      </w:r>
      <w:r w:rsidR="007410BF">
        <w:rPr>
          <w:rFonts w:ascii="Palatino" w:hAnsi="Palatino"/>
        </w:rPr>
        <w:t>;</w:t>
      </w:r>
      <w:r>
        <w:rPr>
          <w:rFonts w:ascii="Palatino" w:hAnsi="Palatino"/>
        </w:rPr>
        <w:t xml:space="preserve"> but by that they </w:t>
      </w:r>
      <w:r w:rsidR="001810F4">
        <w:rPr>
          <w:rFonts w:ascii="Palatino" w:hAnsi="Palatino"/>
        </w:rPr>
        <w:t>mean</w:t>
      </w:r>
      <w:r>
        <w:rPr>
          <w:rFonts w:ascii="Palatino" w:hAnsi="Palatino"/>
        </w:rPr>
        <w:t xml:space="preserve"> they manage budget expenditures.  However, budget allocations are central</w:t>
      </w:r>
      <w:r w:rsidR="003D0B28">
        <w:rPr>
          <w:rFonts w:ascii="Palatino" w:hAnsi="Palatino"/>
        </w:rPr>
        <w:t>ized</w:t>
      </w:r>
      <w:r>
        <w:rPr>
          <w:rFonts w:ascii="Palatino" w:hAnsi="Palatino"/>
        </w:rPr>
        <w:t xml:space="preserve">, even as management is then decentralized.  This allows </w:t>
      </w:r>
      <w:r w:rsidR="00D41B63">
        <w:rPr>
          <w:rFonts w:ascii="Palatino" w:hAnsi="Palatino"/>
        </w:rPr>
        <w:t>deans</w:t>
      </w:r>
      <w:r>
        <w:rPr>
          <w:rFonts w:ascii="Palatino" w:hAnsi="Palatino"/>
        </w:rPr>
        <w:t xml:space="preserve"> sufficient programmatic autonomy, much greater than before</w:t>
      </w:r>
      <w:r w:rsidR="00947AF5">
        <w:rPr>
          <w:rFonts w:ascii="Palatino" w:hAnsi="Palatino"/>
        </w:rPr>
        <w:t>;</w:t>
      </w:r>
      <w:r>
        <w:rPr>
          <w:rFonts w:ascii="Palatino" w:hAnsi="Palatino"/>
        </w:rPr>
        <w:t xml:space="preserve"> yet they made it clear that </w:t>
      </w:r>
      <w:r w:rsidR="00D41B63">
        <w:rPr>
          <w:rFonts w:ascii="Palatino" w:hAnsi="Palatino"/>
        </w:rPr>
        <w:t>“</w:t>
      </w:r>
      <w:r>
        <w:rPr>
          <w:rFonts w:ascii="Palatino" w:hAnsi="Palatino"/>
        </w:rPr>
        <w:t xml:space="preserve">it is the President and the Board who really approve all new programs.”  </w:t>
      </w:r>
    </w:p>
    <w:p w:rsidR="00107C6E" w:rsidRDefault="001A07E2" w:rsidP="00AB4E54">
      <w:pPr>
        <w:spacing w:line="480" w:lineRule="auto"/>
        <w:ind w:right="-720" w:firstLine="360"/>
        <w:rPr>
          <w:rFonts w:ascii="Palatino" w:hAnsi="Palatino"/>
        </w:rPr>
      </w:pPr>
      <w:r>
        <w:rPr>
          <w:rFonts w:ascii="Palatino" w:hAnsi="Palatino"/>
        </w:rPr>
        <w:t>In discussions with Academic Senate officers</w:t>
      </w:r>
      <w:r w:rsidR="00327E8D">
        <w:rPr>
          <w:rFonts w:ascii="Palatino" w:hAnsi="Palatino"/>
        </w:rPr>
        <w:t>,</w:t>
      </w:r>
      <w:r w:rsidR="00947AF5">
        <w:rPr>
          <w:rFonts w:ascii="Palatino" w:hAnsi="Palatino"/>
        </w:rPr>
        <w:t xml:space="preserve"> the team</w:t>
      </w:r>
      <w:r>
        <w:rPr>
          <w:rFonts w:ascii="Palatino" w:hAnsi="Palatino"/>
        </w:rPr>
        <w:t xml:space="preserve"> asked whether there was administrative support for planning of academic, </w:t>
      </w:r>
      <w:r w:rsidR="00947AF5">
        <w:rPr>
          <w:rFonts w:ascii="Palatino" w:hAnsi="Palatino"/>
        </w:rPr>
        <w:t>co</w:t>
      </w:r>
      <w:r>
        <w:rPr>
          <w:rFonts w:ascii="Palatino" w:hAnsi="Palatino"/>
        </w:rPr>
        <w:t>-curricular, and non-academic support services.  They report</w:t>
      </w:r>
      <w:r w:rsidR="00947AF5">
        <w:rPr>
          <w:rFonts w:ascii="Palatino" w:hAnsi="Palatino"/>
        </w:rPr>
        <w:t>ed that</w:t>
      </w:r>
      <w:r>
        <w:rPr>
          <w:rFonts w:ascii="Palatino" w:hAnsi="Palatino"/>
        </w:rPr>
        <w:t xml:space="preserve"> the Academic Senate has</w:t>
      </w:r>
      <w:r w:rsidR="00905D60">
        <w:rPr>
          <w:rFonts w:ascii="Palatino" w:hAnsi="Palatino"/>
        </w:rPr>
        <w:t xml:space="preserve"> </w:t>
      </w:r>
      <w:r w:rsidR="003D0B28">
        <w:rPr>
          <w:rFonts w:ascii="Palatino" w:hAnsi="Palatino"/>
        </w:rPr>
        <w:t>influence</w:t>
      </w:r>
      <w:r w:rsidR="00905D60">
        <w:rPr>
          <w:rFonts w:ascii="Palatino" w:hAnsi="Palatino"/>
        </w:rPr>
        <w:t xml:space="preserve"> at every level</w:t>
      </w:r>
      <w:r w:rsidR="00905D60" w:rsidRPr="00905D60">
        <w:rPr>
          <w:rFonts w:ascii="Palatino" w:hAnsi="Palatino"/>
        </w:rPr>
        <w:t>—</w:t>
      </w:r>
      <w:r w:rsidR="00D41B63">
        <w:rPr>
          <w:rFonts w:ascii="Palatino" w:hAnsi="Palatino"/>
        </w:rPr>
        <w:t>discussion and</w:t>
      </w:r>
      <w:r>
        <w:rPr>
          <w:rFonts w:ascii="Palatino" w:hAnsi="Palatino"/>
        </w:rPr>
        <w:t xml:space="preserve"> input, but not ultimately “clout.” They </w:t>
      </w:r>
      <w:r w:rsidR="00D41B63">
        <w:rPr>
          <w:rFonts w:ascii="Palatino" w:hAnsi="Palatino"/>
        </w:rPr>
        <w:t>reitera</w:t>
      </w:r>
      <w:r w:rsidR="00754CD5">
        <w:rPr>
          <w:rFonts w:ascii="Palatino" w:hAnsi="Palatino"/>
        </w:rPr>
        <w:t>ted what was</w:t>
      </w:r>
      <w:r>
        <w:rPr>
          <w:rFonts w:ascii="Palatino" w:hAnsi="Palatino"/>
        </w:rPr>
        <w:t xml:space="preserve"> heard elsewhere that “the University keeps the budget close to its vest.”</w:t>
      </w:r>
      <w:r w:rsidR="00327E8D">
        <w:rPr>
          <w:rFonts w:ascii="Palatino" w:hAnsi="Palatino"/>
        </w:rPr>
        <w:t xml:space="preserve"> </w:t>
      </w:r>
    </w:p>
    <w:p w:rsidR="00107C6E" w:rsidRDefault="00C97B2C" w:rsidP="00C84438">
      <w:pPr>
        <w:spacing w:line="480" w:lineRule="auto"/>
        <w:ind w:right="-720" w:firstLine="360"/>
        <w:rPr>
          <w:rFonts w:ascii="Palatino" w:hAnsi="Palatino"/>
        </w:rPr>
      </w:pPr>
      <w:r w:rsidRPr="00C97B2C">
        <w:rPr>
          <w:rFonts w:ascii="Palatino" w:hAnsi="Palatino"/>
        </w:rPr>
        <w:t xml:space="preserve">A discussion with the Strategic Planning Committee and representatives from its </w:t>
      </w:r>
      <w:r w:rsidR="00754CD5">
        <w:rPr>
          <w:rFonts w:ascii="Palatino" w:hAnsi="Palatino"/>
        </w:rPr>
        <w:t>seven</w:t>
      </w:r>
      <w:r w:rsidRPr="00C97B2C">
        <w:rPr>
          <w:rFonts w:ascii="Palatino" w:hAnsi="Palatino"/>
        </w:rPr>
        <w:t xml:space="preserve"> working </w:t>
      </w:r>
      <w:r w:rsidR="00DF62EA" w:rsidRPr="00C97B2C">
        <w:rPr>
          <w:rFonts w:ascii="Palatino" w:hAnsi="Palatino"/>
        </w:rPr>
        <w:t>groups</w:t>
      </w:r>
      <w:r w:rsidRPr="00C97B2C">
        <w:rPr>
          <w:rFonts w:ascii="Palatino" w:hAnsi="Palatino"/>
        </w:rPr>
        <w:t xml:space="preserve"> summarized the current impact of plan</w:t>
      </w:r>
      <w:r w:rsidR="00754CD5">
        <w:rPr>
          <w:rFonts w:ascii="Palatino" w:hAnsi="Palatino"/>
        </w:rPr>
        <w:t>ning</w:t>
      </w:r>
      <w:r w:rsidRPr="00C97B2C">
        <w:rPr>
          <w:rFonts w:ascii="Palatino" w:hAnsi="Palatino"/>
        </w:rPr>
        <w:t xml:space="preserve"> and budgeting.</w:t>
      </w:r>
      <w:r>
        <w:rPr>
          <w:rFonts w:ascii="Palatino" w:hAnsi="Palatino"/>
        </w:rPr>
        <w:t xml:space="preserve">  </w:t>
      </w:r>
      <w:r w:rsidR="00107C6E" w:rsidRPr="00107C6E">
        <w:rPr>
          <w:rFonts w:ascii="Palatino" w:hAnsi="Palatino"/>
        </w:rPr>
        <w:t>Th</w:t>
      </w:r>
      <w:r w:rsidR="00754CD5">
        <w:rPr>
          <w:rFonts w:ascii="Palatino" w:hAnsi="Palatino"/>
        </w:rPr>
        <w:t xml:space="preserve">e </w:t>
      </w:r>
      <w:r w:rsidR="00107C6E" w:rsidRPr="00107C6E">
        <w:rPr>
          <w:rFonts w:ascii="Palatino" w:hAnsi="Palatino"/>
        </w:rPr>
        <w:t>existing</w:t>
      </w:r>
      <w:r w:rsidR="00695B1E">
        <w:rPr>
          <w:rFonts w:ascii="Palatino" w:hAnsi="Palatino"/>
        </w:rPr>
        <w:t xml:space="preserve"> strategic plan for the University is dated 2005-2015.  The new </w:t>
      </w:r>
      <w:r w:rsidR="007410BF">
        <w:rPr>
          <w:rFonts w:ascii="Palatino" w:hAnsi="Palatino"/>
        </w:rPr>
        <w:t xml:space="preserve">planning </w:t>
      </w:r>
      <w:r w:rsidR="00695B1E">
        <w:rPr>
          <w:rFonts w:ascii="Palatino" w:hAnsi="Palatino"/>
        </w:rPr>
        <w:t>process now is much more engaging of faculty, and it seems</w:t>
      </w:r>
      <w:r>
        <w:rPr>
          <w:rFonts w:ascii="Palatino" w:hAnsi="Palatino"/>
        </w:rPr>
        <w:t xml:space="preserve"> </w:t>
      </w:r>
      <w:r w:rsidR="00D41B63">
        <w:rPr>
          <w:rFonts w:ascii="Palatino" w:hAnsi="Palatino"/>
        </w:rPr>
        <w:t xml:space="preserve">quite </w:t>
      </w:r>
      <w:r w:rsidR="00695B1E">
        <w:rPr>
          <w:rFonts w:ascii="Palatino" w:hAnsi="Palatino"/>
        </w:rPr>
        <w:t xml:space="preserve">strong to the new faculty </w:t>
      </w:r>
      <w:r w:rsidR="00D41B63">
        <w:rPr>
          <w:rFonts w:ascii="Palatino" w:hAnsi="Palatino"/>
        </w:rPr>
        <w:t xml:space="preserve">who have recently come </w:t>
      </w:r>
      <w:r w:rsidR="00695B1E">
        <w:rPr>
          <w:rFonts w:ascii="Palatino" w:hAnsi="Palatino"/>
        </w:rPr>
        <w:t xml:space="preserve">from other institutions.  </w:t>
      </w:r>
      <w:r>
        <w:rPr>
          <w:rFonts w:ascii="Palatino" w:hAnsi="Palatino"/>
        </w:rPr>
        <w:t xml:space="preserve">Considering </w:t>
      </w:r>
      <w:r w:rsidR="00695B1E">
        <w:rPr>
          <w:rFonts w:ascii="Palatino" w:hAnsi="Palatino"/>
        </w:rPr>
        <w:t xml:space="preserve">overall goals, there are no plans for significant growth of the University.  The vision </w:t>
      </w:r>
      <w:r w:rsidR="00695B1E" w:rsidRPr="00695B1E">
        <w:rPr>
          <w:rFonts w:ascii="Palatino" w:hAnsi="Palatino"/>
        </w:rPr>
        <w:t>is be</w:t>
      </w:r>
      <w:r w:rsidR="00C84438">
        <w:rPr>
          <w:rFonts w:ascii="Palatino" w:hAnsi="Palatino"/>
        </w:rPr>
        <w:t xml:space="preserve">ing changed </w:t>
      </w:r>
      <w:r w:rsidR="007410BF">
        <w:rPr>
          <w:rFonts w:ascii="Palatino" w:hAnsi="Palatino"/>
        </w:rPr>
        <w:t>to perhaps ultimately include under</w:t>
      </w:r>
      <w:r w:rsidR="00695B1E" w:rsidRPr="00695B1E">
        <w:rPr>
          <w:rFonts w:ascii="Palatino" w:hAnsi="Palatino"/>
        </w:rPr>
        <w:t>graduate</w:t>
      </w:r>
      <w:r w:rsidR="00C84438">
        <w:rPr>
          <w:rFonts w:ascii="Palatino" w:hAnsi="Palatino"/>
        </w:rPr>
        <w:t xml:space="preserve"> programs;</w:t>
      </w:r>
      <w:r w:rsidR="00695B1E">
        <w:rPr>
          <w:rFonts w:ascii="Palatino" w:hAnsi="Palatino"/>
        </w:rPr>
        <w:t xml:space="preserve"> but the mission is being kept as is.  </w:t>
      </w:r>
      <w:r w:rsidR="00D12C34">
        <w:rPr>
          <w:rFonts w:ascii="Palatino" w:hAnsi="Palatino"/>
        </w:rPr>
        <w:t xml:space="preserve">The faculty expect to have input into strategic initiatives by ranking budget priorities within their recommendation process.  Rankings will depend on </w:t>
      </w:r>
      <w:r w:rsidR="00B1562D">
        <w:rPr>
          <w:rFonts w:ascii="Palatino" w:hAnsi="Palatino"/>
        </w:rPr>
        <w:t xml:space="preserve">the </w:t>
      </w:r>
      <w:r w:rsidR="00D12C34">
        <w:rPr>
          <w:rFonts w:ascii="Palatino" w:hAnsi="Palatino"/>
        </w:rPr>
        <w:t xml:space="preserve">development of </w:t>
      </w:r>
      <w:r w:rsidR="00B1562D">
        <w:rPr>
          <w:rFonts w:ascii="Palatino" w:hAnsi="Palatino"/>
        </w:rPr>
        <w:t>multi</w:t>
      </w:r>
      <w:r w:rsidR="007410BF">
        <w:rPr>
          <w:rFonts w:ascii="Palatino" w:hAnsi="Palatino"/>
        </w:rPr>
        <w:t>-</w:t>
      </w:r>
      <w:r w:rsidR="00B1562D">
        <w:rPr>
          <w:rFonts w:ascii="Palatino" w:hAnsi="Palatino"/>
        </w:rPr>
        <w:t xml:space="preserve">disciplinary </w:t>
      </w:r>
      <w:r w:rsidR="00DF62EA">
        <w:rPr>
          <w:rFonts w:ascii="Palatino" w:hAnsi="Palatino"/>
        </w:rPr>
        <w:t>partnerships</w:t>
      </w:r>
      <w:r w:rsidR="00D12C34">
        <w:rPr>
          <w:rFonts w:ascii="Palatino" w:hAnsi="Palatino"/>
        </w:rPr>
        <w:t xml:space="preserve"> </w:t>
      </w:r>
      <w:r w:rsidR="00B1562D">
        <w:rPr>
          <w:rFonts w:ascii="Palatino" w:hAnsi="Palatino"/>
        </w:rPr>
        <w:t>among</w:t>
      </w:r>
      <w:r w:rsidR="00D12C34">
        <w:rPr>
          <w:rFonts w:ascii="Palatino" w:hAnsi="Palatino"/>
        </w:rPr>
        <w:t xml:space="preserve"> programs, feasibility, revenue generation, and </w:t>
      </w:r>
      <w:r>
        <w:rPr>
          <w:rFonts w:ascii="Palatino" w:hAnsi="Palatino"/>
        </w:rPr>
        <w:t xml:space="preserve">alignment with </w:t>
      </w:r>
      <w:r w:rsidR="00D12C34">
        <w:rPr>
          <w:rFonts w:ascii="Palatino" w:hAnsi="Palatino"/>
        </w:rPr>
        <w:t xml:space="preserve">the science/caring/humanism mission. </w:t>
      </w:r>
    </w:p>
    <w:p w:rsidR="00107C6E" w:rsidRPr="00107C6E" w:rsidRDefault="00CE5FA7" w:rsidP="00C84438">
      <w:pPr>
        <w:spacing w:line="480" w:lineRule="auto"/>
        <w:ind w:right="-720" w:firstLine="360"/>
        <w:rPr>
          <w:rFonts w:ascii="Palatino" w:hAnsi="Palatino"/>
        </w:rPr>
      </w:pPr>
      <w:r>
        <w:rPr>
          <w:rFonts w:ascii="Palatino" w:hAnsi="Palatino"/>
        </w:rPr>
        <w:t>In phase I of this new process, working groups did an en</w:t>
      </w:r>
      <w:r w:rsidR="00930240">
        <w:rPr>
          <w:rFonts w:ascii="Palatino" w:hAnsi="Palatino"/>
        </w:rPr>
        <w:t>vi</w:t>
      </w:r>
      <w:r>
        <w:rPr>
          <w:rFonts w:ascii="Palatino" w:hAnsi="Palatino"/>
        </w:rPr>
        <w:t>r</w:t>
      </w:r>
      <w:r w:rsidR="00930240">
        <w:rPr>
          <w:rFonts w:ascii="Palatino" w:hAnsi="Palatino"/>
        </w:rPr>
        <w:t>o</w:t>
      </w:r>
      <w:r>
        <w:rPr>
          <w:rFonts w:ascii="Palatino" w:hAnsi="Palatino"/>
        </w:rPr>
        <w:t xml:space="preserve">nmental scan and in 2012-13 identified </w:t>
      </w:r>
      <w:r w:rsidR="00754CD5">
        <w:rPr>
          <w:rFonts w:ascii="Palatino" w:hAnsi="Palatino"/>
        </w:rPr>
        <w:t>seven</w:t>
      </w:r>
      <w:r>
        <w:rPr>
          <w:rFonts w:ascii="Palatino" w:hAnsi="Palatino"/>
        </w:rPr>
        <w:t xml:space="preserve"> overarching goals and 31 objectives.  In phase II, in 2013-14, the current </w:t>
      </w:r>
      <w:r w:rsidR="00754CD5">
        <w:rPr>
          <w:rFonts w:ascii="Palatino" w:hAnsi="Palatino"/>
        </w:rPr>
        <w:t>seven</w:t>
      </w:r>
      <w:r>
        <w:rPr>
          <w:rFonts w:ascii="Palatino" w:hAnsi="Palatino"/>
        </w:rPr>
        <w:t xml:space="preserve"> working groups were formed around the current strateg</w:t>
      </w:r>
      <w:r w:rsidR="007410BF">
        <w:rPr>
          <w:rFonts w:ascii="Palatino" w:hAnsi="Palatino"/>
        </w:rPr>
        <w:t>ic initiatives</w:t>
      </w:r>
      <w:r>
        <w:rPr>
          <w:rFonts w:ascii="Palatino" w:hAnsi="Palatino"/>
        </w:rPr>
        <w:t xml:space="preserve"> to be achieved.  Phase III is now in progress, with</w:t>
      </w:r>
      <w:r w:rsidR="007410BF">
        <w:rPr>
          <w:rFonts w:ascii="Palatino" w:hAnsi="Palatino"/>
        </w:rPr>
        <w:t xml:space="preserve"> the establishment of </w:t>
      </w:r>
      <w:r>
        <w:rPr>
          <w:rFonts w:ascii="Palatino" w:hAnsi="Palatino"/>
        </w:rPr>
        <w:t>the</w:t>
      </w:r>
      <w:r w:rsidR="00695B1E">
        <w:rPr>
          <w:rFonts w:ascii="Palatino" w:hAnsi="Palatino"/>
        </w:rPr>
        <w:t xml:space="preserve"> Strategic Plan Implementation Steering Committee.</w:t>
      </w:r>
      <w:r w:rsidR="007738ED">
        <w:rPr>
          <w:rFonts w:ascii="Palatino" w:hAnsi="Palatino"/>
        </w:rPr>
        <w:t xml:space="preserve"> </w:t>
      </w:r>
      <w:r w:rsidR="007410BF">
        <w:rPr>
          <w:rFonts w:ascii="Palatino" w:hAnsi="Palatino"/>
        </w:rPr>
        <w:t xml:space="preserve"> </w:t>
      </w:r>
      <w:r w:rsidR="00930240">
        <w:rPr>
          <w:rFonts w:ascii="Palatino" w:hAnsi="Palatino"/>
        </w:rPr>
        <w:t>$</w:t>
      </w:r>
      <w:r>
        <w:rPr>
          <w:rFonts w:ascii="Palatino" w:hAnsi="Palatino"/>
        </w:rPr>
        <w:t xml:space="preserve">4.2 million has been approved by the administration for this fiscal year to fund the first </w:t>
      </w:r>
      <w:r w:rsidR="00930240">
        <w:rPr>
          <w:rFonts w:ascii="Palatino" w:hAnsi="Palatino"/>
        </w:rPr>
        <w:t>initiatives</w:t>
      </w:r>
      <w:r>
        <w:rPr>
          <w:rFonts w:ascii="Palatino" w:hAnsi="Palatino"/>
        </w:rPr>
        <w:t xml:space="preserve">; </w:t>
      </w:r>
      <w:r w:rsidR="00930240">
        <w:rPr>
          <w:rFonts w:ascii="Palatino" w:hAnsi="Palatino"/>
        </w:rPr>
        <w:t xml:space="preserve">for </w:t>
      </w:r>
      <w:r>
        <w:rPr>
          <w:rFonts w:ascii="Palatino" w:hAnsi="Palatino"/>
        </w:rPr>
        <w:t>next year</w:t>
      </w:r>
      <w:r w:rsidR="00930240">
        <w:rPr>
          <w:rFonts w:ascii="Palatino" w:hAnsi="Palatino"/>
        </w:rPr>
        <w:t>,</w:t>
      </w:r>
      <w:r>
        <w:rPr>
          <w:rFonts w:ascii="Palatino" w:hAnsi="Palatino"/>
        </w:rPr>
        <w:t xml:space="preserve"> $4.6 million has been proposed to the Board of Trustees. </w:t>
      </w:r>
      <w:r w:rsidR="007410BF">
        <w:rPr>
          <w:rFonts w:ascii="Palatino" w:hAnsi="Palatino"/>
        </w:rPr>
        <w:t xml:space="preserve"> I</w:t>
      </w:r>
      <w:r w:rsidR="002B7AE5">
        <w:rPr>
          <w:rFonts w:ascii="Palatino" w:hAnsi="Palatino"/>
        </w:rPr>
        <w:t>nitiatives are presented to the Board at early stages.</w:t>
      </w:r>
      <w:r>
        <w:rPr>
          <w:rFonts w:ascii="Palatino" w:hAnsi="Palatino"/>
        </w:rPr>
        <w:t xml:space="preserve">  </w:t>
      </w:r>
      <w:r w:rsidR="002B7AE5">
        <w:rPr>
          <w:rFonts w:ascii="Palatino" w:hAnsi="Palatino"/>
        </w:rPr>
        <w:t>The tie to the budget comes at the initial approval of initiatives.  There is also a quarterly re-assessment of funds, which can impact future budgets</w:t>
      </w:r>
    </w:p>
    <w:p w:rsidR="00947AF5" w:rsidRDefault="00327E8D" w:rsidP="00C84438">
      <w:pPr>
        <w:spacing w:line="480" w:lineRule="auto"/>
        <w:ind w:right="-720" w:firstLine="360"/>
        <w:rPr>
          <w:rFonts w:ascii="Palatino" w:hAnsi="Palatino"/>
        </w:rPr>
      </w:pPr>
      <w:r w:rsidRPr="00327E8D">
        <w:rPr>
          <w:rFonts w:ascii="Palatino" w:hAnsi="Palatino"/>
        </w:rPr>
        <w:t>One fast</w:t>
      </w:r>
      <w:r>
        <w:rPr>
          <w:rFonts w:ascii="Palatino" w:hAnsi="Palatino"/>
        </w:rPr>
        <w:t>-</w:t>
      </w:r>
      <w:r w:rsidR="00107C6E" w:rsidRPr="00107C6E">
        <w:rPr>
          <w:rFonts w:ascii="Palatino" w:hAnsi="Palatino"/>
        </w:rPr>
        <w:t xml:space="preserve">changing area that illustrates a </w:t>
      </w:r>
      <w:r w:rsidR="00930240" w:rsidRPr="00930240">
        <w:rPr>
          <w:rFonts w:ascii="Palatino" w:hAnsi="Palatino"/>
        </w:rPr>
        <w:t>potential</w:t>
      </w:r>
      <w:r w:rsidR="00107C6E" w:rsidRPr="00107C6E">
        <w:rPr>
          <w:rFonts w:ascii="Palatino" w:hAnsi="Palatino"/>
        </w:rPr>
        <w:t xml:space="preserve"> future challenge for </w:t>
      </w:r>
      <w:r w:rsidRPr="00327E8D">
        <w:rPr>
          <w:rFonts w:ascii="Palatino" w:hAnsi="Palatino"/>
        </w:rPr>
        <w:t>tying</w:t>
      </w:r>
      <w:r w:rsidR="00107C6E" w:rsidRPr="00107C6E">
        <w:rPr>
          <w:rFonts w:ascii="Palatino" w:hAnsi="Palatino"/>
        </w:rPr>
        <w:t xml:space="preserve"> planning to budget is </w:t>
      </w:r>
      <w:r w:rsidR="00754CD5">
        <w:rPr>
          <w:rFonts w:ascii="Palatino" w:hAnsi="Palatino"/>
        </w:rPr>
        <w:t xml:space="preserve">the </w:t>
      </w:r>
      <w:r w:rsidR="00107C6E" w:rsidRPr="00107C6E">
        <w:rPr>
          <w:rFonts w:ascii="Palatino" w:hAnsi="Palatino"/>
        </w:rPr>
        <w:t xml:space="preserve">growth in the research enterprise.  According to </w:t>
      </w:r>
      <w:r w:rsidR="00221970">
        <w:rPr>
          <w:rFonts w:ascii="Palatino" w:hAnsi="Palatino"/>
        </w:rPr>
        <w:t xml:space="preserve">one comment at the meeting with </w:t>
      </w:r>
      <w:r w:rsidR="00107C6E" w:rsidRPr="00107C6E">
        <w:rPr>
          <w:rFonts w:ascii="Palatino" w:hAnsi="Palatino"/>
        </w:rPr>
        <w:t>department chairs, associate deans, and program heads, the research enterprise “</w:t>
      </w:r>
      <w:r w:rsidR="007410BF">
        <w:rPr>
          <w:rFonts w:ascii="Palatino" w:hAnsi="Palatino"/>
        </w:rPr>
        <w:t>sixteen</w:t>
      </w:r>
      <w:r w:rsidR="00107C6E" w:rsidRPr="00107C6E">
        <w:rPr>
          <w:rFonts w:ascii="Palatino" w:hAnsi="Palatino"/>
        </w:rPr>
        <w:t xml:space="preserve"> </w:t>
      </w:r>
      <w:r>
        <w:rPr>
          <w:rFonts w:ascii="Palatino" w:hAnsi="Palatino"/>
        </w:rPr>
        <w:t>years ago was almost nothing, at</w:t>
      </w:r>
      <w:r w:rsidR="00107C6E" w:rsidRPr="00107C6E">
        <w:rPr>
          <w:rFonts w:ascii="Palatino" w:hAnsi="Palatino"/>
        </w:rPr>
        <w:t xml:space="preserve"> about $200,000</w:t>
      </w:r>
      <w:r>
        <w:rPr>
          <w:rFonts w:ascii="Palatino" w:hAnsi="Palatino"/>
        </w:rPr>
        <w:t xml:space="preserve"> annually</w:t>
      </w:r>
      <w:r w:rsidR="00107C6E" w:rsidRPr="00107C6E">
        <w:rPr>
          <w:rFonts w:ascii="Palatino" w:hAnsi="Palatino"/>
        </w:rPr>
        <w:t xml:space="preserve">; it is now burgeoning at approximately $12 million.”  </w:t>
      </w:r>
    </w:p>
    <w:p w:rsidR="00947AF5" w:rsidRDefault="00947AF5">
      <w:pPr>
        <w:spacing w:line="480" w:lineRule="auto"/>
        <w:ind w:right="-720"/>
        <w:rPr>
          <w:rFonts w:ascii="Palatino" w:hAnsi="Palatino"/>
          <w:b/>
        </w:rPr>
      </w:pPr>
    </w:p>
    <w:p w:rsidR="00947AF5" w:rsidRDefault="000857F2">
      <w:pPr>
        <w:spacing w:line="480" w:lineRule="auto"/>
        <w:ind w:right="-720"/>
        <w:rPr>
          <w:rFonts w:ascii="Palatino" w:hAnsi="Palatino"/>
          <w:b/>
        </w:rPr>
      </w:pPr>
      <w:r w:rsidRPr="00A21FAE">
        <w:rPr>
          <w:rFonts w:ascii="Palatino" w:hAnsi="Palatino"/>
          <w:b/>
        </w:rPr>
        <w:t>Compliance Checklist</w:t>
      </w:r>
    </w:p>
    <w:p w:rsidR="00947AF5" w:rsidRDefault="000857F2">
      <w:pPr>
        <w:spacing w:line="480" w:lineRule="auto"/>
        <w:ind w:right="-720" w:firstLine="360"/>
        <w:rPr>
          <w:rFonts w:ascii="Palatino" w:hAnsi="Palatino"/>
        </w:rPr>
      </w:pPr>
      <w:r w:rsidRPr="00A21FAE">
        <w:rPr>
          <w:rFonts w:ascii="Palatino" w:hAnsi="Palatino"/>
        </w:rPr>
        <w:t>As was evident during the visit, WesternU is undergoing rapid and significant change through the development and creation of new polic</w:t>
      </w:r>
      <w:r w:rsidR="00EA384D">
        <w:rPr>
          <w:rFonts w:ascii="Palatino" w:hAnsi="Palatino"/>
        </w:rPr>
        <w:t>ies and procedures.  While the U</w:t>
      </w:r>
      <w:r w:rsidRPr="00A21FAE">
        <w:rPr>
          <w:rFonts w:ascii="Palatino" w:hAnsi="Palatino"/>
        </w:rPr>
        <w:t>niversity has most of the required compliance documentation in place, many of the documents will need to be reviewed during the next comprehen</w:t>
      </w:r>
      <w:r w:rsidR="00EA384D">
        <w:rPr>
          <w:rFonts w:ascii="Palatino" w:hAnsi="Palatino"/>
        </w:rPr>
        <w:t xml:space="preserve">sive review to ensure that </w:t>
      </w:r>
      <w:r w:rsidR="005C51DE">
        <w:rPr>
          <w:rFonts w:ascii="Palatino" w:hAnsi="Palatino"/>
        </w:rPr>
        <w:t>WSCUC</w:t>
      </w:r>
      <w:r w:rsidRPr="00A21FAE">
        <w:rPr>
          <w:rFonts w:ascii="Palatino" w:hAnsi="Palatino"/>
        </w:rPr>
        <w:t xml:space="preserve"> expectations and requirements have been met as policies and practices are revised and developed.  One area under development related to governance includes the governance responsibilities of the Board of Trustees.  Prior to the next visit, the Board should review its bylaws and operations documenta</w:t>
      </w:r>
      <w:r w:rsidR="00EA384D">
        <w:rPr>
          <w:rFonts w:ascii="Palatino" w:hAnsi="Palatino"/>
        </w:rPr>
        <w:t xml:space="preserve">tion in the context of the </w:t>
      </w:r>
      <w:r w:rsidR="005C51DE">
        <w:rPr>
          <w:rFonts w:ascii="Palatino" w:hAnsi="Palatino"/>
        </w:rPr>
        <w:t>WSCUC</w:t>
      </w:r>
      <w:r w:rsidRPr="00A21FAE">
        <w:rPr>
          <w:rFonts w:ascii="Palatino" w:hAnsi="Palatino"/>
        </w:rPr>
        <w:t xml:space="preserve"> “Independent Governing Board Policy.”  Specifically, the Board is developing a policy and proce</w:t>
      </w:r>
      <w:r w:rsidR="00CE2D89">
        <w:rPr>
          <w:rFonts w:ascii="Palatino" w:hAnsi="Palatino"/>
        </w:rPr>
        <w:t>dure for the evaluation of the P</w:t>
      </w:r>
      <w:r w:rsidRPr="00A21FAE">
        <w:rPr>
          <w:rFonts w:ascii="Palatino" w:hAnsi="Palatino"/>
        </w:rPr>
        <w:t xml:space="preserve">resident/CEO.  At the time of the </w:t>
      </w:r>
      <w:r w:rsidR="00A21FAE">
        <w:rPr>
          <w:rFonts w:ascii="Palatino" w:hAnsi="Palatino"/>
        </w:rPr>
        <w:t>Special Visit</w:t>
      </w:r>
      <w:r w:rsidRPr="00A21FAE">
        <w:rPr>
          <w:rFonts w:ascii="Palatino" w:hAnsi="Palatino"/>
        </w:rPr>
        <w:t>, the Board had not yet reviewed the draft, which in effect is more a salary compensation review than a performance assessment.  This policy, as well</w:t>
      </w:r>
      <w:r w:rsidR="00CE2D89">
        <w:rPr>
          <w:rFonts w:ascii="Palatino" w:hAnsi="Palatino"/>
        </w:rPr>
        <w:t xml:space="preserve"> as the complete bylaws of the B</w:t>
      </w:r>
      <w:r w:rsidRPr="00A21FAE">
        <w:rPr>
          <w:rFonts w:ascii="Palatino" w:hAnsi="Palatino"/>
        </w:rPr>
        <w:t>oard, should be carefully reviewed during the comprehensive visit for full compliance as well as internal consistency.</w:t>
      </w:r>
    </w:p>
    <w:p w:rsidR="00947AF5" w:rsidRDefault="00947AF5">
      <w:pPr>
        <w:widowControl w:val="0"/>
        <w:autoSpaceDE w:val="0"/>
        <w:autoSpaceDN w:val="0"/>
        <w:adjustRightInd w:val="0"/>
        <w:spacing w:line="480" w:lineRule="auto"/>
        <w:ind w:right="-720"/>
        <w:rPr>
          <w:rFonts w:ascii="Palatino" w:hAnsi="Palatino"/>
        </w:rPr>
      </w:pPr>
    </w:p>
    <w:p w:rsidR="00C84438" w:rsidRDefault="00C84438">
      <w:pPr>
        <w:rPr>
          <w:rFonts w:ascii="Palatino" w:hAnsi="Palatino" w:cs="Consolas"/>
          <w:b/>
          <w:szCs w:val="28"/>
        </w:rPr>
      </w:pPr>
      <w:r>
        <w:rPr>
          <w:rFonts w:ascii="Palatino" w:hAnsi="Palatino" w:cs="Consolas"/>
          <w:b/>
          <w:szCs w:val="28"/>
        </w:rPr>
        <w:br w:type="page"/>
      </w:r>
    </w:p>
    <w:p w:rsidR="00947AF5" w:rsidRDefault="009B44E5">
      <w:pPr>
        <w:widowControl w:val="0"/>
        <w:autoSpaceDE w:val="0"/>
        <w:autoSpaceDN w:val="0"/>
        <w:adjustRightInd w:val="0"/>
        <w:spacing w:line="480" w:lineRule="auto"/>
        <w:ind w:right="-720"/>
        <w:rPr>
          <w:rFonts w:ascii="Palatino" w:hAnsi="Palatino" w:cs="Consolas"/>
          <w:b/>
          <w:szCs w:val="28"/>
        </w:rPr>
      </w:pPr>
      <w:r w:rsidRPr="00A21FAE">
        <w:rPr>
          <w:rFonts w:ascii="Palatino" w:hAnsi="Palatino" w:cs="Consolas"/>
          <w:b/>
          <w:szCs w:val="28"/>
        </w:rPr>
        <w:t>Commendations</w:t>
      </w:r>
    </w:p>
    <w:p w:rsidR="00947AF5" w:rsidRDefault="00EA384D">
      <w:pPr>
        <w:pStyle w:val="ListParagraph"/>
        <w:widowControl w:val="0"/>
        <w:numPr>
          <w:ilvl w:val="0"/>
          <w:numId w:val="5"/>
        </w:numPr>
        <w:autoSpaceDE w:val="0"/>
        <w:autoSpaceDN w:val="0"/>
        <w:adjustRightInd w:val="0"/>
        <w:spacing w:line="480" w:lineRule="auto"/>
        <w:ind w:left="360" w:right="-720"/>
        <w:rPr>
          <w:rFonts w:ascii="Palatino" w:hAnsi="Palatino" w:cs="Consolas"/>
          <w:szCs w:val="28"/>
        </w:rPr>
      </w:pPr>
      <w:r>
        <w:rPr>
          <w:rFonts w:ascii="Palatino" w:hAnsi="Palatino" w:cs="Consolas"/>
          <w:szCs w:val="28"/>
        </w:rPr>
        <w:t>WesternU</w:t>
      </w:r>
      <w:r w:rsidR="009B44E5" w:rsidRPr="00A21FAE">
        <w:rPr>
          <w:rFonts w:ascii="Palatino" w:hAnsi="Palatino" w:cs="Consolas"/>
          <w:szCs w:val="28"/>
        </w:rPr>
        <w:t xml:space="preserve"> has made substantial progress in implementing an effective model of faculty governance, including:</w:t>
      </w:r>
    </w:p>
    <w:p w:rsidR="00947AF5" w:rsidRDefault="009B44E5">
      <w:pPr>
        <w:pStyle w:val="ListParagraph"/>
        <w:widowControl w:val="0"/>
        <w:numPr>
          <w:ilvl w:val="0"/>
          <w:numId w:val="8"/>
        </w:numPr>
        <w:autoSpaceDE w:val="0"/>
        <w:autoSpaceDN w:val="0"/>
        <w:adjustRightInd w:val="0"/>
        <w:spacing w:line="480" w:lineRule="auto"/>
        <w:ind w:right="-720"/>
        <w:rPr>
          <w:rFonts w:ascii="Palatino" w:hAnsi="Palatino" w:cs="Consolas"/>
          <w:szCs w:val="28"/>
        </w:rPr>
      </w:pPr>
      <w:r w:rsidRPr="00A21FAE">
        <w:rPr>
          <w:rFonts w:ascii="Palatino" w:hAnsi="Palatino" w:cs="Consolas"/>
          <w:szCs w:val="28"/>
        </w:rPr>
        <w:t>Creating new Academic Senate committees;</w:t>
      </w:r>
    </w:p>
    <w:p w:rsidR="00947AF5" w:rsidRDefault="009B44E5">
      <w:pPr>
        <w:pStyle w:val="ListParagraph"/>
        <w:widowControl w:val="0"/>
        <w:numPr>
          <w:ilvl w:val="0"/>
          <w:numId w:val="8"/>
        </w:numPr>
        <w:autoSpaceDE w:val="0"/>
        <w:autoSpaceDN w:val="0"/>
        <w:adjustRightInd w:val="0"/>
        <w:spacing w:line="480" w:lineRule="auto"/>
        <w:ind w:right="-720"/>
        <w:rPr>
          <w:rFonts w:ascii="Palatino" w:hAnsi="Palatino" w:cs="Consolas"/>
          <w:szCs w:val="28"/>
        </w:rPr>
      </w:pPr>
      <w:r w:rsidRPr="00A21FAE">
        <w:rPr>
          <w:rFonts w:ascii="Palatino" w:hAnsi="Palatino" w:cs="Consolas"/>
          <w:szCs w:val="28"/>
        </w:rPr>
        <w:t>Creating guidelines for the review and approval of new or expanded academic programs with faculty participation through Senate committees;</w:t>
      </w:r>
    </w:p>
    <w:p w:rsidR="00947AF5" w:rsidRDefault="009B44E5">
      <w:pPr>
        <w:pStyle w:val="ListParagraph"/>
        <w:widowControl w:val="0"/>
        <w:numPr>
          <w:ilvl w:val="0"/>
          <w:numId w:val="8"/>
        </w:numPr>
        <w:autoSpaceDE w:val="0"/>
        <w:autoSpaceDN w:val="0"/>
        <w:adjustRightInd w:val="0"/>
        <w:spacing w:line="480" w:lineRule="auto"/>
        <w:ind w:right="-720"/>
        <w:rPr>
          <w:rFonts w:ascii="Palatino" w:hAnsi="Palatino" w:cs="Consolas"/>
          <w:szCs w:val="28"/>
        </w:rPr>
      </w:pPr>
      <w:r w:rsidRPr="00A21FAE">
        <w:rPr>
          <w:rFonts w:ascii="Palatino" w:hAnsi="Palatino" w:cs="Consolas"/>
          <w:szCs w:val="28"/>
        </w:rPr>
        <w:t>Engaging broad faculty participation in a developing governance structure;</w:t>
      </w:r>
    </w:p>
    <w:p w:rsidR="00947AF5" w:rsidRDefault="009B44E5">
      <w:pPr>
        <w:pStyle w:val="ListParagraph"/>
        <w:widowControl w:val="0"/>
        <w:numPr>
          <w:ilvl w:val="0"/>
          <w:numId w:val="8"/>
        </w:numPr>
        <w:autoSpaceDE w:val="0"/>
        <w:autoSpaceDN w:val="0"/>
        <w:adjustRightInd w:val="0"/>
        <w:spacing w:line="480" w:lineRule="auto"/>
        <w:ind w:right="-720"/>
        <w:rPr>
          <w:rFonts w:ascii="Palatino" w:hAnsi="Palatino" w:cs="Consolas"/>
          <w:szCs w:val="28"/>
        </w:rPr>
      </w:pPr>
      <w:r w:rsidRPr="00A21FAE">
        <w:rPr>
          <w:rFonts w:ascii="Palatino" w:hAnsi="Palatino" w:cs="Consolas"/>
          <w:szCs w:val="28"/>
        </w:rPr>
        <w:t xml:space="preserve">Offering opportunities to cultivate Senate leaders; </w:t>
      </w:r>
      <w:r w:rsidR="00EA384D">
        <w:rPr>
          <w:rFonts w:ascii="Palatino" w:hAnsi="Palatino" w:cs="Consolas"/>
          <w:szCs w:val="28"/>
        </w:rPr>
        <w:t>and</w:t>
      </w:r>
    </w:p>
    <w:p w:rsidR="00947AF5" w:rsidRDefault="009B44E5">
      <w:pPr>
        <w:pStyle w:val="ListParagraph"/>
        <w:widowControl w:val="0"/>
        <w:numPr>
          <w:ilvl w:val="0"/>
          <w:numId w:val="8"/>
        </w:numPr>
        <w:autoSpaceDE w:val="0"/>
        <w:autoSpaceDN w:val="0"/>
        <w:adjustRightInd w:val="0"/>
        <w:spacing w:line="480" w:lineRule="auto"/>
        <w:ind w:right="-720"/>
        <w:rPr>
          <w:rFonts w:ascii="Palatino" w:hAnsi="Palatino" w:cs="Consolas"/>
          <w:szCs w:val="28"/>
        </w:rPr>
      </w:pPr>
      <w:r w:rsidRPr="00A21FAE">
        <w:rPr>
          <w:rFonts w:ascii="Palatino" w:hAnsi="Palatino" w:cs="Consolas"/>
          <w:szCs w:val="28"/>
        </w:rPr>
        <w:t>Engaging faculty in strategic planning and decision-making.</w:t>
      </w:r>
    </w:p>
    <w:p w:rsidR="00947AF5" w:rsidRDefault="00947AF5">
      <w:pPr>
        <w:widowControl w:val="0"/>
        <w:autoSpaceDE w:val="0"/>
        <w:autoSpaceDN w:val="0"/>
        <w:adjustRightInd w:val="0"/>
        <w:spacing w:line="480" w:lineRule="auto"/>
        <w:ind w:left="-360" w:right="-720" w:firstLine="720"/>
        <w:rPr>
          <w:rFonts w:ascii="Palatino" w:hAnsi="Palatino" w:cs="Consolas"/>
          <w:szCs w:val="28"/>
        </w:rPr>
      </w:pPr>
    </w:p>
    <w:p w:rsidR="00947AF5" w:rsidRPr="00C05E07" w:rsidRDefault="009B44E5" w:rsidP="00C05E07">
      <w:pPr>
        <w:pStyle w:val="ListParagraph"/>
        <w:widowControl w:val="0"/>
        <w:numPr>
          <w:ilvl w:val="0"/>
          <w:numId w:val="5"/>
        </w:numPr>
        <w:autoSpaceDE w:val="0"/>
        <w:autoSpaceDN w:val="0"/>
        <w:adjustRightInd w:val="0"/>
        <w:spacing w:line="480" w:lineRule="auto"/>
        <w:ind w:left="360" w:right="-720"/>
        <w:rPr>
          <w:rFonts w:ascii="Palatino" w:eastAsia="Times New Roman" w:hAnsi="Palatino" w:cs="Times New Roman"/>
          <w:color w:val="000000"/>
          <w:szCs w:val="28"/>
        </w:rPr>
      </w:pPr>
      <w:r w:rsidRPr="00C05E07">
        <w:rPr>
          <w:rFonts w:ascii="Palatino" w:eastAsia="Times New Roman" w:hAnsi="Palatino" w:cs="Times New Roman"/>
          <w:color w:val="000000"/>
          <w:szCs w:val="28"/>
        </w:rPr>
        <w:t>The University has documented significant progress in developing a culture of evidence through:</w:t>
      </w:r>
    </w:p>
    <w:p w:rsidR="00947AF5" w:rsidRDefault="009B44E5">
      <w:pPr>
        <w:pStyle w:val="ListParagraph"/>
        <w:widowControl w:val="0"/>
        <w:numPr>
          <w:ilvl w:val="0"/>
          <w:numId w:val="10"/>
        </w:numPr>
        <w:autoSpaceDE w:val="0"/>
        <w:autoSpaceDN w:val="0"/>
        <w:adjustRightInd w:val="0"/>
        <w:spacing w:line="480" w:lineRule="auto"/>
        <w:ind w:right="-720"/>
        <w:rPr>
          <w:rFonts w:ascii="Palatino" w:eastAsia="Times New Roman" w:hAnsi="Palatino" w:cs="Times New Roman"/>
          <w:color w:val="000000"/>
          <w:szCs w:val="28"/>
        </w:rPr>
      </w:pPr>
      <w:r w:rsidRPr="00A21FAE">
        <w:rPr>
          <w:rFonts w:ascii="Palatino" w:eastAsia="Times New Roman" w:hAnsi="Palatino" w:cs="Times New Roman"/>
          <w:color w:val="000000"/>
          <w:szCs w:val="28"/>
        </w:rPr>
        <w:t>Assessing student learning at the program level and developing reports rich with data, analysis, and implications for use;</w:t>
      </w:r>
    </w:p>
    <w:p w:rsidR="00947AF5" w:rsidRDefault="009B44E5">
      <w:pPr>
        <w:pStyle w:val="ListParagraph"/>
        <w:widowControl w:val="0"/>
        <w:numPr>
          <w:ilvl w:val="0"/>
          <w:numId w:val="10"/>
        </w:numPr>
        <w:autoSpaceDE w:val="0"/>
        <w:autoSpaceDN w:val="0"/>
        <w:adjustRightInd w:val="0"/>
        <w:spacing w:line="480" w:lineRule="auto"/>
        <w:ind w:right="-720"/>
        <w:rPr>
          <w:rFonts w:ascii="Palatino" w:eastAsia="Times New Roman" w:hAnsi="Palatino" w:cs="Times New Roman"/>
          <w:color w:val="000000"/>
          <w:szCs w:val="28"/>
        </w:rPr>
      </w:pPr>
      <w:r w:rsidRPr="00A21FAE">
        <w:rPr>
          <w:rFonts w:ascii="Palatino" w:eastAsia="Times New Roman" w:hAnsi="Palatino" w:cs="Times New Roman"/>
          <w:color w:val="000000"/>
          <w:szCs w:val="28"/>
        </w:rPr>
        <w:t>Assessing instit</w:t>
      </w:r>
      <w:r w:rsidR="00EA384D">
        <w:rPr>
          <w:rFonts w:ascii="Palatino" w:eastAsia="Times New Roman" w:hAnsi="Palatino" w:cs="Times New Roman"/>
          <w:color w:val="000000"/>
          <w:szCs w:val="28"/>
        </w:rPr>
        <w:t>utional learning outcomes,</w:t>
      </w:r>
      <w:r w:rsidR="00CE2D89">
        <w:rPr>
          <w:rFonts w:ascii="Palatino" w:eastAsia="Times New Roman" w:hAnsi="Palatino" w:cs="Times New Roman"/>
          <w:color w:val="000000"/>
          <w:szCs w:val="28"/>
        </w:rPr>
        <w:t xml:space="preserve"> with each college</w:t>
      </w:r>
      <w:r w:rsidRPr="00A21FAE">
        <w:rPr>
          <w:rFonts w:ascii="Palatino" w:eastAsia="Times New Roman" w:hAnsi="Palatino" w:cs="Times New Roman"/>
          <w:color w:val="000000"/>
          <w:szCs w:val="28"/>
        </w:rPr>
        <w:t xml:space="preserve"> mapping its program learning outcomes to the</w:t>
      </w:r>
      <w:r w:rsidR="00EA384D">
        <w:rPr>
          <w:rFonts w:ascii="Palatino" w:eastAsia="Times New Roman" w:hAnsi="Palatino" w:cs="Times New Roman"/>
          <w:color w:val="000000"/>
          <w:szCs w:val="28"/>
        </w:rPr>
        <w:t> ILOs</w:t>
      </w:r>
      <w:r w:rsidRPr="00A21FAE">
        <w:rPr>
          <w:rFonts w:ascii="Palatino" w:eastAsia="Times New Roman" w:hAnsi="Palatino" w:cs="Times New Roman"/>
          <w:color w:val="000000"/>
          <w:szCs w:val="28"/>
        </w:rPr>
        <w:t>;</w:t>
      </w:r>
    </w:p>
    <w:p w:rsidR="00947AF5" w:rsidRDefault="009B44E5">
      <w:pPr>
        <w:pStyle w:val="ListParagraph"/>
        <w:widowControl w:val="0"/>
        <w:numPr>
          <w:ilvl w:val="0"/>
          <w:numId w:val="10"/>
        </w:numPr>
        <w:autoSpaceDE w:val="0"/>
        <w:autoSpaceDN w:val="0"/>
        <w:adjustRightInd w:val="0"/>
        <w:spacing w:line="480" w:lineRule="auto"/>
        <w:ind w:right="-720"/>
        <w:rPr>
          <w:rFonts w:ascii="Palatino" w:eastAsia="Times New Roman" w:hAnsi="Palatino" w:cs="Times New Roman"/>
          <w:color w:val="000000"/>
          <w:szCs w:val="28"/>
        </w:rPr>
      </w:pPr>
      <w:r w:rsidRPr="00A21FAE">
        <w:rPr>
          <w:rFonts w:ascii="Palatino" w:eastAsia="Times New Roman" w:hAnsi="Palatino" w:cs="Times New Roman"/>
          <w:color w:val="000000"/>
          <w:szCs w:val="28"/>
        </w:rPr>
        <w:t>Establishing a highly effective inter-professional education program;</w:t>
      </w:r>
    </w:p>
    <w:p w:rsidR="00947AF5" w:rsidRDefault="009B44E5">
      <w:pPr>
        <w:pStyle w:val="ListParagraph"/>
        <w:widowControl w:val="0"/>
        <w:numPr>
          <w:ilvl w:val="0"/>
          <w:numId w:val="10"/>
        </w:numPr>
        <w:autoSpaceDE w:val="0"/>
        <w:autoSpaceDN w:val="0"/>
        <w:adjustRightInd w:val="0"/>
        <w:spacing w:line="480" w:lineRule="auto"/>
        <w:ind w:right="-720"/>
        <w:rPr>
          <w:rFonts w:ascii="Palatino" w:eastAsia="Times New Roman" w:hAnsi="Palatino" w:cs="Times New Roman"/>
          <w:color w:val="000000"/>
          <w:szCs w:val="28"/>
        </w:rPr>
      </w:pPr>
      <w:r w:rsidRPr="00A21FAE">
        <w:rPr>
          <w:rFonts w:ascii="Palatino" w:eastAsia="Times New Roman" w:hAnsi="Palatino" w:cs="Times New Roman"/>
          <w:color w:val="000000"/>
          <w:szCs w:val="28"/>
        </w:rPr>
        <w:t>Integrating new program review standards with specialized accreditation requirements; and</w:t>
      </w:r>
    </w:p>
    <w:p w:rsidR="00947AF5" w:rsidRDefault="009B44E5">
      <w:pPr>
        <w:pStyle w:val="ListParagraph"/>
        <w:widowControl w:val="0"/>
        <w:numPr>
          <w:ilvl w:val="0"/>
          <w:numId w:val="10"/>
        </w:numPr>
        <w:autoSpaceDE w:val="0"/>
        <w:autoSpaceDN w:val="0"/>
        <w:adjustRightInd w:val="0"/>
        <w:spacing w:line="480" w:lineRule="auto"/>
        <w:ind w:right="-720"/>
        <w:rPr>
          <w:rFonts w:ascii="Palatino" w:eastAsia="Times New Roman" w:hAnsi="Palatino" w:cs="Times New Roman"/>
          <w:color w:val="000000"/>
          <w:szCs w:val="28"/>
        </w:rPr>
      </w:pPr>
      <w:r w:rsidRPr="00A21FAE">
        <w:rPr>
          <w:rFonts w:ascii="Palatino" w:eastAsia="Times New Roman" w:hAnsi="Palatino" w:cs="Times New Roman"/>
          <w:color w:val="000000"/>
          <w:szCs w:val="28"/>
        </w:rPr>
        <w:t>Creating mechanisms for sharing best practices and new ideas across colleges though committees and other means.</w:t>
      </w:r>
    </w:p>
    <w:p w:rsidR="00947AF5" w:rsidRDefault="00947AF5">
      <w:pPr>
        <w:widowControl w:val="0"/>
        <w:autoSpaceDE w:val="0"/>
        <w:autoSpaceDN w:val="0"/>
        <w:adjustRightInd w:val="0"/>
        <w:spacing w:line="480" w:lineRule="auto"/>
        <w:ind w:right="-720"/>
        <w:rPr>
          <w:rFonts w:ascii="Palatino" w:eastAsia="Times New Roman" w:hAnsi="Palatino" w:cs="Times New Roman"/>
          <w:color w:val="000000"/>
          <w:szCs w:val="28"/>
        </w:rPr>
      </w:pPr>
    </w:p>
    <w:p w:rsidR="00947AF5" w:rsidRDefault="00A21FAE">
      <w:pPr>
        <w:pStyle w:val="ListParagraph"/>
        <w:widowControl w:val="0"/>
        <w:numPr>
          <w:ilvl w:val="0"/>
          <w:numId w:val="5"/>
        </w:numPr>
        <w:autoSpaceDE w:val="0"/>
        <w:autoSpaceDN w:val="0"/>
        <w:adjustRightInd w:val="0"/>
        <w:spacing w:line="480" w:lineRule="auto"/>
        <w:ind w:left="360" w:right="-720"/>
        <w:rPr>
          <w:rFonts w:ascii="Palatino" w:eastAsia="Times New Roman" w:hAnsi="Palatino" w:cs="Times New Roman"/>
          <w:color w:val="000000"/>
          <w:szCs w:val="28"/>
        </w:rPr>
      </w:pPr>
      <w:r>
        <w:rPr>
          <w:rFonts w:ascii="Palatino" w:eastAsia="Times New Roman" w:hAnsi="Palatino" w:cs="Times New Roman"/>
          <w:color w:val="000000"/>
          <w:szCs w:val="28"/>
        </w:rPr>
        <w:t>WesternU</w:t>
      </w:r>
      <w:r w:rsidR="009B44E5" w:rsidRPr="00A21FAE">
        <w:rPr>
          <w:rFonts w:ascii="Palatino" w:eastAsia="Times New Roman" w:hAnsi="Palatino" w:cs="Times New Roman"/>
          <w:color w:val="000000"/>
          <w:szCs w:val="28"/>
        </w:rPr>
        <w:t xml:space="preserve"> has made commendable progress in developing new policies and procedures to enhance and develop both systematic quality improvement and a culture of collaboration, communication</w:t>
      </w:r>
      <w:r w:rsidR="00EA384D">
        <w:rPr>
          <w:rFonts w:ascii="Palatino" w:eastAsia="Times New Roman" w:hAnsi="Palatino" w:cs="Times New Roman"/>
          <w:color w:val="000000"/>
          <w:szCs w:val="28"/>
        </w:rPr>
        <w:t>,</w:t>
      </w:r>
      <w:r w:rsidR="009B44E5" w:rsidRPr="00A21FAE">
        <w:rPr>
          <w:rFonts w:ascii="Palatino" w:eastAsia="Times New Roman" w:hAnsi="Palatino" w:cs="Times New Roman"/>
          <w:color w:val="000000"/>
          <w:szCs w:val="28"/>
        </w:rPr>
        <w:t xml:space="preserve"> and participation (including colleagues at the Lebanon, Oregon campus and adjunct faculty) among the colleges and between the faculty and the administration</w:t>
      </w:r>
      <w:r w:rsidR="00EA384D">
        <w:rPr>
          <w:rFonts w:ascii="Palatino" w:eastAsia="Times New Roman" w:hAnsi="Palatino" w:cs="Times New Roman"/>
          <w:color w:val="000000"/>
          <w:szCs w:val="28"/>
        </w:rPr>
        <w:t>.</w:t>
      </w:r>
    </w:p>
    <w:p w:rsidR="00947AF5" w:rsidRDefault="00947AF5">
      <w:pPr>
        <w:widowControl w:val="0"/>
        <w:autoSpaceDE w:val="0"/>
        <w:autoSpaceDN w:val="0"/>
        <w:adjustRightInd w:val="0"/>
        <w:spacing w:line="480" w:lineRule="auto"/>
        <w:ind w:right="-720"/>
        <w:rPr>
          <w:rFonts w:ascii="Palatino" w:hAnsi="Palatino" w:cs="Consolas"/>
          <w:b/>
          <w:szCs w:val="28"/>
        </w:rPr>
      </w:pPr>
    </w:p>
    <w:p w:rsidR="00947AF5" w:rsidRDefault="009B44E5">
      <w:pPr>
        <w:widowControl w:val="0"/>
        <w:autoSpaceDE w:val="0"/>
        <w:autoSpaceDN w:val="0"/>
        <w:adjustRightInd w:val="0"/>
        <w:spacing w:line="480" w:lineRule="auto"/>
        <w:ind w:right="-720"/>
        <w:rPr>
          <w:rFonts w:ascii="Palatino" w:eastAsia="Times New Roman" w:hAnsi="Palatino" w:cs="Times New Roman"/>
          <w:color w:val="000000"/>
          <w:szCs w:val="28"/>
        </w:rPr>
      </w:pPr>
      <w:r w:rsidRPr="00A21FAE">
        <w:rPr>
          <w:rFonts w:ascii="Palatino" w:hAnsi="Palatino" w:cs="Consolas"/>
          <w:b/>
          <w:szCs w:val="28"/>
        </w:rPr>
        <w:t>Recommendations</w:t>
      </w:r>
    </w:p>
    <w:p w:rsidR="00947AF5" w:rsidRDefault="009B44E5">
      <w:pPr>
        <w:pStyle w:val="ListParagraph"/>
        <w:widowControl w:val="0"/>
        <w:numPr>
          <w:ilvl w:val="0"/>
          <w:numId w:val="13"/>
        </w:numPr>
        <w:autoSpaceDE w:val="0"/>
        <w:autoSpaceDN w:val="0"/>
        <w:adjustRightInd w:val="0"/>
        <w:spacing w:line="480" w:lineRule="auto"/>
        <w:ind w:left="360" w:right="-720"/>
        <w:rPr>
          <w:rFonts w:ascii="Palatino" w:hAnsi="Palatino" w:cs="Consolas"/>
          <w:szCs w:val="28"/>
        </w:rPr>
      </w:pPr>
      <w:r w:rsidRPr="00A21FAE">
        <w:rPr>
          <w:rFonts w:ascii="Palatino" w:hAnsi="Palatino" w:cs="Consolas"/>
          <w:szCs w:val="28"/>
        </w:rPr>
        <w:t xml:space="preserve">Continue developing effective faculty participation in shared governance in anticipation of the next </w:t>
      </w:r>
      <w:r w:rsidR="005C51DE">
        <w:rPr>
          <w:rFonts w:ascii="Palatino" w:hAnsi="Palatino" w:cs="Consolas"/>
          <w:szCs w:val="28"/>
        </w:rPr>
        <w:t>WSCUC</w:t>
      </w:r>
      <w:r w:rsidRPr="00A21FAE">
        <w:rPr>
          <w:rFonts w:ascii="Palatino" w:hAnsi="Palatino" w:cs="Consolas"/>
          <w:szCs w:val="28"/>
        </w:rPr>
        <w:t xml:space="preserve"> comprehensive review</w:t>
      </w:r>
      <w:r w:rsidR="00CE2D89">
        <w:rPr>
          <w:rFonts w:ascii="Palatino" w:hAnsi="Palatino" w:cs="Consolas"/>
          <w:szCs w:val="28"/>
        </w:rPr>
        <w:t>,</w:t>
      </w:r>
      <w:r w:rsidRPr="00A21FAE">
        <w:rPr>
          <w:rFonts w:ascii="Palatino" w:hAnsi="Palatino" w:cs="Consolas"/>
          <w:szCs w:val="28"/>
        </w:rPr>
        <w:t xml:space="preserve"> with attention to:</w:t>
      </w:r>
    </w:p>
    <w:p w:rsidR="00947AF5" w:rsidRDefault="009B44E5">
      <w:pPr>
        <w:pStyle w:val="ListParagraph"/>
        <w:widowControl w:val="0"/>
        <w:numPr>
          <w:ilvl w:val="0"/>
          <w:numId w:val="15"/>
        </w:numPr>
        <w:autoSpaceDE w:val="0"/>
        <w:autoSpaceDN w:val="0"/>
        <w:adjustRightInd w:val="0"/>
        <w:spacing w:line="480" w:lineRule="auto"/>
        <w:ind w:right="-720"/>
        <w:rPr>
          <w:rFonts w:ascii="Palatino" w:hAnsi="Palatino" w:cs="Consolas"/>
          <w:szCs w:val="28"/>
        </w:rPr>
      </w:pPr>
      <w:r w:rsidRPr="00A21FAE">
        <w:rPr>
          <w:rFonts w:ascii="Palatino" w:hAnsi="Palatino" w:cs="Consolas"/>
          <w:szCs w:val="28"/>
        </w:rPr>
        <w:t>Reviewing and clarifying the roles, responsibilities, and titles of the three Senate standing committees to ensure alignment of intent with committee practice, including an evaluation of unnecessary duplication of committee efforts;</w:t>
      </w:r>
    </w:p>
    <w:p w:rsidR="00947AF5" w:rsidRDefault="009B44E5">
      <w:pPr>
        <w:pStyle w:val="ListParagraph"/>
        <w:widowControl w:val="0"/>
        <w:numPr>
          <w:ilvl w:val="0"/>
          <w:numId w:val="15"/>
        </w:numPr>
        <w:autoSpaceDE w:val="0"/>
        <w:autoSpaceDN w:val="0"/>
        <w:adjustRightInd w:val="0"/>
        <w:spacing w:line="480" w:lineRule="auto"/>
        <w:ind w:right="-720"/>
        <w:rPr>
          <w:rFonts w:ascii="Palatino" w:hAnsi="Palatino" w:cs="Consolas"/>
          <w:szCs w:val="28"/>
        </w:rPr>
      </w:pPr>
      <w:r w:rsidRPr="00A21FAE">
        <w:rPr>
          <w:rFonts w:ascii="Palatino" w:hAnsi="Palatino" w:cs="Consolas"/>
          <w:szCs w:val="28"/>
        </w:rPr>
        <w:t>Establishing a process for University-level review and approval of revisions to existing curricula;</w:t>
      </w:r>
    </w:p>
    <w:p w:rsidR="00947AF5" w:rsidRDefault="009B44E5">
      <w:pPr>
        <w:pStyle w:val="ListParagraph"/>
        <w:widowControl w:val="0"/>
        <w:numPr>
          <w:ilvl w:val="0"/>
          <w:numId w:val="15"/>
        </w:numPr>
        <w:autoSpaceDE w:val="0"/>
        <w:autoSpaceDN w:val="0"/>
        <w:adjustRightInd w:val="0"/>
        <w:spacing w:line="480" w:lineRule="auto"/>
        <w:ind w:right="-720"/>
        <w:rPr>
          <w:rFonts w:ascii="Palatino" w:hAnsi="Palatino" w:cs="Consolas"/>
          <w:szCs w:val="28"/>
        </w:rPr>
      </w:pPr>
      <w:r w:rsidRPr="00A21FAE">
        <w:rPr>
          <w:rFonts w:ascii="Palatino" w:hAnsi="Palatino" w:cs="Consolas"/>
          <w:szCs w:val="28"/>
        </w:rPr>
        <w:t>Increasing faculty engagement in reviewing academic policies and setting academic standard across colleges;</w:t>
      </w:r>
    </w:p>
    <w:p w:rsidR="00947AF5" w:rsidRDefault="009B44E5">
      <w:pPr>
        <w:pStyle w:val="ListParagraph"/>
        <w:widowControl w:val="0"/>
        <w:numPr>
          <w:ilvl w:val="0"/>
          <w:numId w:val="15"/>
        </w:numPr>
        <w:autoSpaceDE w:val="0"/>
        <w:autoSpaceDN w:val="0"/>
        <w:adjustRightInd w:val="0"/>
        <w:spacing w:line="480" w:lineRule="auto"/>
        <w:ind w:right="-720"/>
        <w:rPr>
          <w:rFonts w:ascii="Palatino" w:hAnsi="Palatino" w:cs="Consolas"/>
          <w:szCs w:val="28"/>
        </w:rPr>
      </w:pPr>
      <w:r w:rsidRPr="00A21FAE">
        <w:rPr>
          <w:rFonts w:ascii="Palatino" w:hAnsi="Palatino" w:cs="Consolas"/>
          <w:szCs w:val="28"/>
        </w:rPr>
        <w:t>Formalizing a mechanism for increased and systematic faculty input into prioritizing resource allocations;</w:t>
      </w:r>
    </w:p>
    <w:p w:rsidR="00947AF5" w:rsidRDefault="009B44E5">
      <w:pPr>
        <w:pStyle w:val="ListParagraph"/>
        <w:widowControl w:val="0"/>
        <w:numPr>
          <w:ilvl w:val="0"/>
          <w:numId w:val="15"/>
        </w:numPr>
        <w:autoSpaceDE w:val="0"/>
        <w:autoSpaceDN w:val="0"/>
        <w:adjustRightInd w:val="0"/>
        <w:spacing w:line="480" w:lineRule="auto"/>
        <w:ind w:right="-720"/>
        <w:rPr>
          <w:rFonts w:ascii="Palatino" w:hAnsi="Palatino" w:cs="Consolas"/>
          <w:szCs w:val="28"/>
        </w:rPr>
      </w:pPr>
      <w:r w:rsidRPr="00A21FAE">
        <w:rPr>
          <w:rFonts w:ascii="Palatino" w:hAnsi="Palatino" w:cs="Consolas"/>
          <w:szCs w:val="28"/>
        </w:rPr>
        <w:t>Improving communication about</w:t>
      </w:r>
      <w:r w:rsidR="00A21FAE">
        <w:rPr>
          <w:rFonts w:ascii="Palatino" w:hAnsi="Palatino" w:cs="Consolas"/>
          <w:szCs w:val="28"/>
        </w:rPr>
        <w:t xml:space="preserve"> the role and impact of shared </w:t>
      </w:r>
      <w:r w:rsidRPr="00A21FAE">
        <w:rPr>
          <w:rFonts w:ascii="Palatino" w:hAnsi="Palatino" w:cs="Consolas"/>
          <w:szCs w:val="28"/>
        </w:rPr>
        <w:t>governance more broadly among faculty; and</w:t>
      </w:r>
    </w:p>
    <w:p w:rsidR="00947AF5" w:rsidRDefault="009B44E5">
      <w:pPr>
        <w:pStyle w:val="ListParagraph"/>
        <w:widowControl w:val="0"/>
        <w:numPr>
          <w:ilvl w:val="0"/>
          <w:numId w:val="15"/>
        </w:numPr>
        <w:autoSpaceDE w:val="0"/>
        <w:autoSpaceDN w:val="0"/>
        <w:adjustRightInd w:val="0"/>
        <w:spacing w:line="480" w:lineRule="auto"/>
        <w:ind w:right="-720"/>
        <w:rPr>
          <w:rFonts w:ascii="Palatino" w:hAnsi="Palatino" w:cs="Consolas"/>
          <w:szCs w:val="28"/>
        </w:rPr>
      </w:pPr>
      <w:r w:rsidRPr="00A21FAE">
        <w:rPr>
          <w:rFonts w:ascii="Palatino" w:hAnsi="Palatino" w:cs="Consolas"/>
          <w:szCs w:val="28"/>
        </w:rPr>
        <w:t>Evaluating the new Senate str</w:t>
      </w:r>
      <w:r w:rsidR="00A21FAE">
        <w:rPr>
          <w:rFonts w:ascii="Palatino" w:hAnsi="Palatino" w:cs="Consolas"/>
          <w:szCs w:val="28"/>
        </w:rPr>
        <w:t xml:space="preserve">ucture by documenting how well </w:t>
      </w:r>
      <w:r w:rsidRPr="00A21FAE">
        <w:rPr>
          <w:rFonts w:ascii="Palatino" w:hAnsi="Palatino" w:cs="Consolas"/>
          <w:szCs w:val="28"/>
        </w:rPr>
        <w:t xml:space="preserve">it functions, how committees relate to each other and to </w:t>
      </w:r>
      <w:r w:rsidR="00EA384D">
        <w:rPr>
          <w:rFonts w:ascii="Palatino" w:hAnsi="Palatino" w:cs="Consolas"/>
          <w:szCs w:val="28"/>
        </w:rPr>
        <w:t xml:space="preserve">the </w:t>
      </w:r>
      <w:r w:rsidRPr="00A21FAE">
        <w:rPr>
          <w:rFonts w:ascii="Palatino" w:hAnsi="Palatino" w:cs="Consolas"/>
          <w:szCs w:val="28"/>
        </w:rPr>
        <w:t>colleges, and how the evolving s</w:t>
      </w:r>
      <w:r w:rsidR="00A21FAE">
        <w:rPr>
          <w:rFonts w:ascii="Palatino" w:hAnsi="Palatino" w:cs="Consolas"/>
          <w:szCs w:val="28"/>
        </w:rPr>
        <w:t xml:space="preserve">tructure of shared </w:t>
      </w:r>
      <w:r w:rsidRPr="00A21FAE">
        <w:rPr>
          <w:rFonts w:ascii="Palatino" w:hAnsi="Palatino" w:cs="Consolas"/>
          <w:szCs w:val="28"/>
        </w:rPr>
        <w:t xml:space="preserve">governance will serve the future development of </w:t>
      </w:r>
      <w:r w:rsidR="00A21FAE">
        <w:rPr>
          <w:rFonts w:ascii="Palatino" w:hAnsi="Palatino" w:cs="Consolas"/>
          <w:szCs w:val="28"/>
        </w:rPr>
        <w:t>WesternU</w:t>
      </w:r>
      <w:r w:rsidRPr="00A21FAE">
        <w:rPr>
          <w:rFonts w:ascii="Palatino" w:hAnsi="Palatino" w:cs="Consolas"/>
          <w:szCs w:val="28"/>
        </w:rPr>
        <w:t>.</w:t>
      </w:r>
      <w:r w:rsidRPr="00A21FAE">
        <w:rPr>
          <w:rFonts w:ascii="Palatino" w:hAnsi="Palatino" w:cs="Consolas"/>
          <w:szCs w:val="28"/>
        </w:rPr>
        <w:tab/>
      </w:r>
    </w:p>
    <w:p w:rsidR="00947AF5" w:rsidRDefault="00947AF5">
      <w:pPr>
        <w:widowControl w:val="0"/>
        <w:autoSpaceDE w:val="0"/>
        <w:autoSpaceDN w:val="0"/>
        <w:adjustRightInd w:val="0"/>
        <w:spacing w:line="480" w:lineRule="auto"/>
        <w:ind w:right="-720"/>
        <w:rPr>
          <w:rFonts w:ascii="Palatino" w:hAnsi="Palatino" w:cs="Consolas"/>
          <w:szCs w:val="28"/>
        </w:rPr>
      </w:pPr>
    </w:p>
    <w:p w:rsidR="00947AF5" w:rsidRDefault="009B44E5">
      <w:pPr>
        <w:pStyle w:val="ListParagraph"/>
        <w:widowControl w:val="0"/>
        <w:numPr>
          <w:ilvl w:val="0"/>
          <w:numId w:val="13"/>
        </w:numPr>
        <w:autoSpaceDE w:val="0"/>
        <w:autoSpaceDN w:val="0"/>
        <w:adjustRightInd w:val="0"/>
        <w:spacing w:line="480" w:lineRule="auto"/>
        <w:ind w:left="360" w:right="-720"/>
        <w:rPr>
          <w:rFonts w:ascii="Palatino" w:hAnsi="Palatino" w:cs="Consolas"/>
          <w:szCs w:val="28"/>
        </w:rPr>
      </w:pPr>
      <w:r w:rsidRPr="00A21FAE">
        <w:rPr>
          <w:rFonts w:ascii="Palatino" w:hAnsi="Palatino" w:cs="Consolas"/>
          <w:szCs w:val="28"/>
        </w:rPr>
        <w:t xml:space="preserve">Continue to develop and extend the emerging culture of evidence at </w:t>
      </w:r>
      <w:r w:rsidR="00A21FAE">
        <w:rPr>
          <w:rFonts w:ascii="Palatino" w:hAnsi="Palatino" w:cs="Consolas"/>
          <w:szCs w:val="28"/>
        </w:rPr>
        <w:t>WesternU</w:t>
      </w:r>
      <w:r w:rsidRPr="00A21FAE">
        <w:rPr>
          <w:rFonts w:ascii="Palatino" w:hAnsi="Palatino" w:cs="Consolas"/>
          <w:szCs w:val="28"/>
        </w:rPr>
        <w:t xml:space="preserve"> through:</w:t>
      </w:r>
    </w:p>
    <w:p w:rsidR="00947AF5" w:rsidRDefault="009B44E5">
      <w:pPr>
        <w:pStyle w:val="ListParagraph"/>
        <w:widowControl w:val="0"/>
        <w:numPr>
          <w:ilvl w:val="0"/>
          <w:numId w:val="17"/>
        </w:numPr>
        <w:autoSpaceDE w:val="0"/>
        <w:autoSpaceDN w:val="0"/>
        <w:adjustRightInd w:val="0"/>
        <w:spacing w:line="480" w:lineRule="auto"/>
        <w:ind w:right="-720"/>
        <w:rPr>
          <w:rFonts w:ascii="Palatino" w:hAnsi="Palatino" w:cs="Consolas"/>
          <w:szCs w:val="28"/>
        </w:rPr>
      </w:pPr>
      <w:r w:rsidRPr="00A21FAE">
        <w:rPr>
          <w:rFonts w:ascii="Palatino" w:hAnsi="Palatino" w:cs="Consolas"/>
          <w:szCs w:val="28"/>
        </w:rPr>
        <w:t>Anticipating</w:t>
      </w:r>
      <w:r w:rsidRPr="00A21FAE">
        <w:rPr>
          <w:rFonts w:ascii="Palatino" w:eastAsia="Times New Roman" w:hAnsi="Palatino" w:cs="Times New Roman"/>
          <w:color w:val="000000"/>
          <w:szCs w:val="28"/>
        </w:rPr>
        <w:t xml:space="preserve"> meeting the requirements of the 2013 </w:t>
      </w:r>
      <w:r w:rsidR="005C51DE">
        <w:rPr>
          <w:rFonts w:ascii="Palatino" w:eastAsia="Times New Roman" w:hAnsi="Palatino" w:cs="Times New Roman"/>
          <w:color w:val="000000"/>
          <w:szCs w:val="28"/>
        </w:rPr>
        <w:t>WSCUC</w:t>
      </w:r>
      <w:r w:rsidRPr="00A21FAE">
        <w:rPr>
          <w:rFonts w:ascii="Palatino" w:eastAsia="Times New Roman" w:hAnsi="Palatino" w:cs="Times New Roman"/>
          <w:color w:val="000000"/>
          <w:szCs w:val="28"/>
        </w:rPr>
        <w:t xml:space="preserve"> Handbook, especially the "Meaning, Quality, and Integrity of Degrees,” by offering evidence that </w:t>
      </w:r>
      <w:r w:rsidR="00A21FAE">
        <w:rPr>
          <w:rFonts w:ascii="Palatino" w:eastAsia="Times New Roman" w:hAnsi="Palatino" w:cs="Times New Roman"/>
          <w:color w:val="000000"/>
          <w:szCs w:val="28"/>
        </w:rPr>
        <w:t>WesternU</w:t>
      </w:r>
      <w:r w:rsidRPr="00A21FAE">
        <w:rPr>
          <w:rFonts w:ascii="Palatino" w:eastAsia="Times New Roman" w:hAnsi="Palatino" w:cs="Times New Roman"/>
          <w:color w:val="000000"/>
          <w:szCs w:val="28"/>
        </w:rPr>
        <w:t xml:space="preserve"> has assessed and documented what the institution expects its students to know and be able to do upon graduation and how graduates embody the distinct values and traditions of the University</w:t>
      </w:r>
      <w:r w:rsidR="00EA384D">
        <w:rPr>
          <w:rFonts w:ascii="Palatino" w:eastAsia="Times New Roman" w:hAnsi="Palatino" w:cs="Times New Roman"/>
          <w:color w:val="000000"/>
          <w:szCs w:val="28"/>
        </w:rPr>
        <w:t xml:space="preserve"> and</w:t>
      </w:r>
    </w:p>
    <w:p w:rsidR="00947AF5" w:rsidRDefault="009B44E5">
      <w:pPr>
        <w:pStyle w:val="ListParagraph"/>
        <w:widowControl w:val="0"/>
        <w:numPr>
          <w:ilvl w:val="0"/>
          <w:numId w:val="17"/>
        </w:numPr>
        <w:autoSpaceDE w:val="0"/>
        <w:autoSpaceDN w:val="0"/>
        <w:adjustRightInd w:val="0"/>
        <w:spacing w:line="480" w:lineRule="auto"/>
        <w:ind w:right="-720"/>
        <w:rPr>
          <w:rFonts w:ascii="Palatino" w:hAnsi="Palatino" w:cs="Consolas"/>
          <w:szCs w:val="28"/>
        </w:rPr>
      </w:pPr>
      <w:r w:rsidRPr="00A21FAE">
        <w:rPr>
          <w:rFonts w:ascii="Palatino" w:hAnsi="Palatino" w:cs="Consolas"/>
          <w:szCs w:val="28"/>
        </w:rPr>
        <w:t>Completing sufficient academic and co-curricular program reviews, assessments of learning, and other indications of quality so as to have evidence of institution-wide quality assurance by the time of the comprehensive review.</w:t>
      </w:r>
    </w:p>
    <w:p w:rsidR="00947AF5" w:rsidRDefault="00947AF5">
      <w:pPr>
        <w:widowControl w:val="0"/>
        <w:autoSpaceDE w:val="0"/>
        <w:autoSpaceDN w:val="0"/>
        <w:adjustRightInd w:val="0"/>
        <w:spacing w:line="480" w:lineRule="auto"/>
        <w:ind w:right="-720"/>
        <w:rPr>
          <w:rFonts w:ascii="Palatino" w:hAnsi="Palatino" w:cs="Consolas"/>
          <w:szCs w:val="28"/>
        </w:rPr>
      </w:pPr>
    </w:p>
    <w:p w:rsidR="00947AF5" w:rsidRDefault="009B44E5">
      <w:pPr>
        <w:pStyle w:val="ListParagraph"/>
        <w:widowControl w:val="0"/>
        <w:numPr>
          <w:ilvl w:val="0"/>
          <w:numId w:val="13"/>
        </w:numPr>
        <w:autoSpaceDE w:val="0"/>
        <w:autoSpaceDN w:val="0"/>
        <w:adjustRightInd w:val="0"/>
        <w:spacing w:line="480" w:lineRule="auto"/>
        <w:ind w:left="360" w:right="-720"/>
        <w:rPr>
          <w:rFonts w:ascii="Palatino" w:hAnsi="Palatino" w:cs="Consolas"/>
          <w:szCs w:val="28"/>
        </w:rPr>
      </w:pPr>
      <w:r w:rsidRPr="00A21FAE">
        <w:rPr>
          <w:rFonts w:ascii="Palatino" w:hAnsi="Palatino" w:cs="Consolas"/>
          <w:szCs w:val="28"/>
        </w:rPr>
        <w:t>Continue to develop, review</w:t>
      </w:r>
      <w:r w:rsidR="00EA384D">
        <w:rPr>
          <w:rFonts w:ascii="Palatino" w:hAnsi="Palatino" w:cs="Consolas"/>
          <w:szCs w:val="28"/>
        </w:rPr>
        <w:t>,</w:t>
      </w:r>
      <w:r w:rsidRPr="00A21FAE">
        <w:rPr>
          <w:rFonts w:ascii="Palatino" w:hAnsi="Palatino" w:cs="Consolas"/>
          <w:szCs w:val="28"/>
        </w:rPr>
        <w:t xml:space="preserve"> and improve policies and procedures to ensure that </w:t>
      </w:r>
      <w:r w:rsidR="00A21FAE">
        <w:rPr>
          <w:rFonts w:ascii="Palatino" w:hAnsi="Palatino" w:cs="Consolas"/>
          <w:szCs w:val="28"/>
        </w:rPr>
        <w:t>WesternU</w:t>
      </w:r>
      <w:r w:rsidRPr="00A21FAE">
        <w:rPr>
          <w:rFonts w:ascii="Palatino" w:hAnsi="Palatino" w:cs="Consolas"/>
          <w:szCs w:val="28"/>
        </w:rPr>
        <w:t xml:space="preserve"> has fully and effectively met Compliance Checkli</w:t>
      </w:r>
      <w:r w:rsidR="00EA384D">
        <w:rPr>
          <w:rFonts w:ascii="Palatino" w:hAnsi="Palatino" w:cs="Consolas"/>
          <w:szCs w:val="28"/>
        </w:rPr>
        <w:t xml:space="preserve">st requirements as well as </w:t>
      </w:r>
      <w:r w:rsidR="005C51DE">
        <w:rPr>
          <w:rFonts w:ascii="Palatino" w:hAnsi="Palatino" w:cs="Consolas"/>
          <w:szCs w:val="28"/>
        </w:rPr>
        <w:t>WSCUC</w:t>
      </w:r>
      <w:r w:rsidRPr="00A21FAE">
        <w:rPr>
          <w:rFonts w:ascii="Palatino" w:hAnsi="Palatino" w:cs="Consolas"/>
          <w:szCs w:val="28"/>
        </w:rPr>
        <w:t xml:space="preserve"> Standards and Criteria for Review by the time of its next comprehensive review in 2016-17</w:t>
      </w:r>
      <w:r w:rsidR="00CE2D89">
        <w:rPr>
          <w:rFonts w:ascii="Palatino" w:hAnsi="Palatino" w:cs="Consolas"/>
          <w:szCs w:val="28"/>
        </w:rPr>
        <w:t>,</w:t>
      </w:r>
      <w:r w:rsidRPr="00A21FAE">
        <w:rPr>
          <w:rFonts w:ascii="Palatino" w:hAnsi="Palatino" w:cs="Consolas"/>
          <w:szCs w:val="28"/>
        </w:rPr>
        <w:t xml:space="preserve"> with special attention to:</w:t>
      </w:r>
    </w:p>
    <w:p w:rsidR="00947AF5" w:rsidRDefault="009B44E5">
      <w:pPr>
        <w:pStyle w:val="ListParagraph"/>
        <w:widowControl w:val="0"/>
        <w:numPr>
          <w:ilvl w:val="0"/>
          <w:numId w:val="19"/>
        </w:numPr>
        <w:autoSpaceDE w:val="0"/>
        <w:autoSpaceDN w:val="0"/>
        <w:adjustRightInd w:val="0"/>
        <w:spacing w:line="480" w:lineRule="auto"/>
        <w:ind w:right="-720"/>
        <w:rPr>
          <w:rFonts w:ascii="Palatino" w:hAnsi="Palatino" w:cs="Consolas"/>
          <w:szCs w:val="28"/>
        </w:rPr>
      </w:pPr>
      <w:r w:rsidRPr="00A21FAE">
        <w:rPr>
          <w:rFonts w:ascii="Palatino" w:hAnsi="Palatino" w:cs="Consolas"/>
          <w:szCs w:val="28"/>
        </w:rPr>
        <w:t>Clear policies for the peer review of faculty and performance review of and succession planning for administrators;</w:t>
      </w:r>
    </w:p>
    <w:p w:rsidR="00947AF5" w:rsidRDefault="009B44E5">
      <w:pPr>
        <w:pStyle w:val="ListParagraph"/>
        <w:widowControl w:val="0"/>
        <w:numPr>
          <w:ilvl w:val="0"/>
          <w:numId w:val="19"/>
        </w:numPr>
        <w:autoSpaceDE w:val="0"/>
        <w:autoSpaceDN w:val="0"/>
        <w:adjustRightInd w:val="0"/>
        <w:spacing w:line="480" w:lineRule="auto"/>
        <w:ind w:right="-720"/>
        <w:rPr>
          <w:rFonts w:ascii="Palatino" w:hAnsi="Palatino" w:cs="Consolas"/>
          <w:szCs w:val="28"/>
        </w:rPr>
      </w:pPr>
      <w:r w:rsidRPr="00A21FAE">
        <w:rPr>
          <w:rFonts w:ascii="Palatino" w:hAnsi="Palatino" w:cs="Consolas"/>
          <w:szCs w:val="28"/>
        </w:rPr>
        <w:t>Governance at both the facult</w:t>
      </w:r>
      <w:r w:rsidR="00CE2D89">
        <w:rPr>
          <w:rFonts w:ascii="Palatino" w:hAnsi="Palatino" w:cs="Consolas"/>
          <w:szCs w:val="28"/>
        </w:rPr>
        <w:t>y-administration level and the B</w:t>
      </w:r>
      <w:r w:rsidRPr="00A21FAE">
        <w:rPr>
          <w:rFonts w:ascii="Palatino" w:hAnsi="Palatino" w:cs="Consolas"/>
          <w:szCs w:val="28"/>
        </w:rPr>
        <w:t>oard-administration level; and</w:t>
      </w:r>
    </w:p>
    <w:p w:rsidR="00947AF5" w:rsidRDefault="009B44E5">
      <w:pPr>
        <w:pStyle w:val="ListParagraph"/>
        <w:widowControl w:val="0"/>
        <w:numPr>
          <w:ilvl w:val="0"/>
          <w:numId w:val="19"/>
        </w:numPr>
        <w:autoSpaceDE w:val="0"/>
        <w:autoSpaceDN w:val="0"/>
        <w:adjustRightInd w:val="0"/>
        <w:spacing w:line="480" w:lineRule="auto"/>
        <w:ind w:right="-720"/>
        <w:rPr>
          <w:rFonts w:ascii="Palatino" w:hAnsi="Palatino" w:cs="Consolas"/>
          <w:szCs w:val="28"/>
        </w:rPr>
      </w:pPr>
      <w:r w:rsidRPr="00A21FAE">
        <w:rPr>
          <w:rFonts w:ascii="Palatino" w:hAnsi="Palatino" w:cs="Consolas"/>
          <w:szCs w:val="28"/>
        </w:rPr>
        <w:t>Policies related to faculty appointments and contracts, including clarification of the policies related to multi-year contracts.</w:t>
      </w:r>
    </w:p>
    <w:p w:rsidR="00947AF5" w:rsidRDefault="00947AF5">
      <w:pPr>
        <w:widowControl w:val="0"/>
        <w:autoSpaceDE w:val="0"/>
        <w:autoSpaceDN w:val="0"/>
        <w:adjustRightInd w:val="0"/>
        <w:spacing w:line="480" w:lineRule="auto"/>
        <w:ind w:right="-720"/>
        <w:rPr>
          <w:rFonts w:ascii="Palatino" w:hAnsi="Palatino" w:cs="Consolas"/>
        </w:rPr>
      </w:pPr>
    </w:p>
    <w:p w:rsidR="00947AF5" w:rsidRDefault="00947AF5">
      <w:pPr>
        <w:widowControl w:val="0"/>
        <w:autoSpaceDE w:val="0"/>
        <w:autoSpaceDN w:val="0"/>
        <w:adjustRightInd w:val="0"/>
        <w:spacing w:line="480" w:lineRule="auto"/>
        <w:ind w:right="-720"/>
        <w:rPr>
          <w:rFonts w:ascii="Palatino" w:hAnsi="Palatino" w:cs="Consolas"/>
        </w:rPr>
      </w:pPr>
    </w:p>
    <w:p w:rsidR="00947AF5" w:rsidRDefault="00947AF5">
      <w:pPr>
        <w:spacing w:line="480" w:lineRule="auto"/>
        <w:ind w:right="-720"/>
        <w:rPr>
          <w:rFonts w:ascii="Palatino" w:hAnsi="Palatino"/>
        </w:rPr>
      </w:pPr>
    </w:p>
    <w:p w:rsidR="00947AF5" w:rsidRDefault="00947AF5">
      <w:pPr>
        <w:spacing w:line="480" w:lineRule="auto"/>
        <w:ind w:right="-720"/>
        <w:rPr>
          <w:rFonts w:ascii="Palatino" w:hAnsi="Palatino"/>
        </w:rPr>
      </w:pPr>
    </w:p>
    <w:p w:rsidR="00947AF5" w:rsidRDefault="00947AF5">
      <w:pPr>
        <w:spacing w:line="480" w:lineRule="auto"/>
        <w:ind w:right="-720"/>
        <w:rPr>
          <w:rFonts w:ascii="Palatino" w:hAnsi="Palatino"/>
        </w:rPr>
      </w:pPr>
    </w:p>
    <w:p w:rsidR="00947AF5" w:rsidRDefault="00947AF5">
      <w:pPr>
        <w:spacing w:line="480" w:lineRule="auto"/>
        <w:ind w:right="-720"/>
        <w:rPr>
          <w:rFonts w:ascii="Palatino" w:hAnsi="Palatino"/>
        </w:rPr>
      </w:pPr>
    </w:p>
    <w:p w:rsidR="00947AF5" w:rsidRDefault="00F03D1B">
      <w:pPr>
        <w:spacing w:line="480" w:lineRule="auto"/>
        <w:ind w:right="-720"/>
        <w:rPr>
          <w:rFonts w:ascii="Palatino" w:hAnsi="Palatino"/>
        </w:rPr>
      </w:pPr>
      <w:r w:rsidRPr="00A21FAE">
        <w:rPr>
          <w:rFonts w:ascii="Palatino" w:hAnsi="Palatino"/>
        </w:rPr>
        <w:t xml:space="preserve"> </w:t>
      </w:r>
    </w:p>
    <w:sectPr w:rsidR="00947AF5" w:rsidSect="00A21FAE">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38" w:rsidRDefault="00C84438">
      <w:r>
        <w:separator/>
      </w:r>
    </w:p>
  </w:endnote>
  <w:endnote w:type="continuationSeparator" w:id="0">
    <w:p w:rsidR="00C84438" w:rsidRDefault="00C8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38" w:rsidRDefault="001D7A52" w:rsidP="00101E57">
    <w:pPr>
      <w:pStyle w:val="Footer"/>
      <w:framePr w:wrap="around" w:vAnchor="text" w:hAnchor="margin" w:xAlign="right" w:y="1"/>
      <w:rPr>
        <w:rStyle w:val="PageNumber"/>
      </w:rPr>
    </w:pPr>
    <w:r>
      <w:rPr>
        <w:rStyle w:val="PageNumber"/>
      </w:rPr>
      <w:fldChar w:fldCharType="begin"/>
    </w:r>
    <w:r w:rsidR="00C84438">
      <w:rPr>
        <w:rStyle w:val="PageNumber"/>
      </w:rPr>
      <w:instrText xml:space="preserve">PAGE  </w:instrText>
    </w:r>
    <w:r>
      <w:rPr>
        <w:rStyle w:val="PageNumber"/>
      </w:rPr>
      <w:fldChar w:fldCharType="end"/>
    </w:r>
  </w:p>
  <w:p w:rsidR="00C84438" w:rsidRDefault="00C84438" w:rsidP="00A21F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38" w:rsidRDefault="001D7A52" w:rsidP="00101E57">
    <w:pPr>
      <w:pStyle w:val="Footer"/>
      <w:framePr w:wrap="around" w:vAnchor="text" w:hAnchor="margin" w:xAlign="right" w:y="1"/>
      <w:rPr>
        <w:rStyle w:val="PageNumber"/>
      </w:rPr>
    </w:pPr>
    <w:r>
      <w:rPr>
        <w:rStyle w:val="PageNumber"/>
      </w:rPr>
      <w:fldChar w:fldCharType="begin"/>
    </w:r>
    <w:r w:rsidR="00C84438">
      <w:rPr>
        <w:rStyle w:val="PageNumber"/>
      </w:rPr>
      <w:instrText xml:space="preserve">PAGE  </w:instrText>
    </w:r>
    <w:r>
      <w:rPr>
        <w:rStyle w:val="PageNumber"/>
      </w:rPr>
      <w:fldChar w:fldCharType="separate"/>
    </w:r>
    <w:r w:rsidR="00245AB4">
      <w:rPr>
        <w:rStyle w:val="PageNumber"/>
        <w:noProof/>
      </w:rPr>
      <w:t>24</w:t>
    </w:r>
    <w:r>
      <w:rPr>
        <w:rStyle w:val="PageNumber"/>
      </w:rPr>
      <w:fldChar w:fldCharType="end"/>
    </w:r>
  </w:p>
  <w:p w:rsidR="00C84438" w:rsidRDefault="00C84438" w:rsidP="00A21F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38" w:rsidRDefault="00C84438">
      <w:r>
        <w:separator/>
      </w:r>
    </w:p>
  </w:footnote>
  <w:footnote w:type="continuationSeparator" w:id="0">
    <w:p w:rsidR="00C84438" w:rsidRDefault="00C84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E75"/>
    <w:multiLevelType w:val="hybridMultilevel"/>
    <w:tmpl w:val="16DE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D7360"/>
    <w:multiLevelType w:val="hybridMultilevel"/>
    <w:tmpl w:val="19CC0478"/>
    <w:lvl w:ilvl="0" w:tplc="D9D67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D14F8"/>
    <w:multiLevelType w:val="hybridMultilevel"/>
    <w:tmpl w:val="97869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84AD6"/>
    <w:multiLevelType w:val="multilevel"/>
    <w:tmpl w:val="F3FA3D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2C03C1"/>
    <w:multiLevelType w:val="hybridMultilevel"/>
    <w:tmpl w:val="675A58C6"/>
    <w:lvl w:ilvl="0" w:tplc="9A36A5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07264A"/>
    <w:multiLevelType w:val="hybridMultilevel"/>
    <w:tmpl w:val="A80AFA74"/>
    <w:lvl w:ilvl="0" w:tplc="E6C83C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17D02"/>
    <w:multiLevelType w:val="hybridMultilevel"/>
    <w:tmpl w:val="AF9C6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66F4F"/>
    <w:multiLevelType w:val="hybridMultilevel"/>
    <w:tmpl w:val="8854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673B1"/>
    <w:multiLevelType w:val="hybridMultilevel"/>
    <w:tmpl w:val="FB3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83534"/>
    <w:multiLevelType w:val="hybridMultilevel"/>
    <w:tmpl w:val="706C5DA6"/>
    <w:lvl w:ilvl="0" w:tplc="D9D67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F135B"/>
    <w:multiLevelType w:val="hybridMultilevel"/>
    <w:tmpl w:val="56927354"/>
    <w:lvl w:ilvl="0" w:tplc="9A36A5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9945DB"/>
    <w:multiLevelType w:val="hybridMultilevel"/>
    <w:tmpl w:val="333C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404CE2"/>
    <w:multiLevelType w:val="hybridMultilevel"/>
    <w:tmpl w:val="7D1ACA90"/>
    <w:lvl w:ilvl="0" w:tplc="9A36A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E3DE6"/>
    <w:multiLevelType w:val="hybridMultilevel"/>
    <w:tmpl w:val="DA1A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D4018"/>
    <w:multiLevelType w:val="hybridMultilevel"/>
    <w:tmpl w:val="160E9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33070"/>
    <w:multiLevelType w:val="hybridMultilevel"/>
    <w:tmpl w:val="0E2E68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82D0FC9"/>
    <w:multiLevelType w:val="hybridMultilevel"/>
    <w:tmpl w:val="A1387CAA"/>
    <w:lvl w:ilvl="0" w:tplc="DE9A5570">
      <w:start w:val="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2BC13422"/>
    <w:multiLevelType w:val="hybridMultilevel"/>
    <w:tmpl w:val="C9C0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953F5"/>
    <w:multiLevelType w:val="hybridMultilevel"/>
    <w:tmpl w:val="538CB6A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F0629D5"/>
    <w:multiLevelType w:val="hybridMultilevel"/>
    <w:tmpl w:val="299A6862"/>
    <w:lvl w:ilvl="0" w:tplc="D9D67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102D88"/>
    <w:multiLevelType w:val="hybridMultilevel"/>
    <w:tmpl w:val="F3FA3D1C"/>
    <w:lvl w:ilvl="0" w:tplc="A246D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1624FD"/>
    <w:multiLevelType w:val="hybridMultilevel"/>
    <w:tmpl w:val="185C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FB0F81"/>
    <w:multiLevelType w:val="hybridMultilevel"/>
    <w:tmpl w:val="CF629ED6"/>
    <w:lvl w:ilvl="0" w:tplc="9A36A5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B8046D"/>
    <w:multiLevelType w:val="hybridMultilevel"/>
    <w:tmpl w:val="CC9AD678"/>
    <w:lvl w:ilvl="0" w:tplc="1D20AE2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BD4D64"/>
    <w:multiLevelType w:val="hybridMultilevel"/>
    <w:tmpl w:val="6110164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772E67"/>
    <w:multiLevelType w:val="hybridMultilevel"/>
    <w:tmpl w:val="BDDE664C"/>
    <w:lvl w:ilvl="0" w:tplc="9A36A5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314194"/>
    <w:multiLevelType w:val="hybridMultilevel"/>
    <w:tmpl w:val="1D3E2A6E"/>
    <w:lvl w:ilvl="0" w:tplc="6F301C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753368"/>
    <w:multiLevelType w:val="hybridMultilevel"/>
    <w:tmpl w:val="CC626C6E"/>
    <w:lvl w:ilvl="0" w:tplc="9A36A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0D17E1"/>
    <w:multiLevelType w:val="hybridMultilevel"/>
    <w:tmpl w:val="AFA27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4D4AAC"/>
    <w:multiLevelType w:val="hybridMultilevel"/>
    <w:tmpl w:val="E15C3D34"/>
    <w:lvl w:ilvl="0" w:tplc="9A36A5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83C6734"/>
    <w:multiLevelType w:val="hybridMultilevel"/>
    <w:tmpl w:val="130AB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F650AB"/>
    <w:multiLevelType w:val="multilevel"/>
    <w:tmpl w:val="8BF81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07155F4"/>
    <w:multiLevelType w:val="hybridMultilevel"/>
    <w:tmpl w:val="7844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625F4"/>
    <w:multiLevelType w:val="hybridMultilevel"/>
    <w:tmpl w:val="3274DA32"/>
    <w:lvl w:ilvl="0" w:tplc="C6344A4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4A0A1C"/>
    <w:multiLevelType w:val="hybridMultilevel"/>
    <w:tmpl w:val="0E808268"/>
    <w:lvl w:ilvl="0" w:tplc="D9D67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A42201"/>
    <w:multiLevelType w:val="hybridMultilevel"/>
    <w:tmpl w:val="75A0DD58"/>
    <w:lvl w:ilvl="0" w:tplc="D9D67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3C6A1A"/>
    <w:multiLevelType w:val="multilevel"/>
    <w:tmpl w:val="75A0DD5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BD00B80"/>
    <w:multiLevelType w:val="hybridMultilevel"/>
    <w:tmpl w:val="A450233E"/>
    <w:lvl w:ilvl="0" w:tplc="DE9A5570">
      <w:start w:val="20"/>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8">
    <w:nsid w:val="5BE110A8"/>
    <w:multiLevelType w:val="hybridMultilevel"/>
    <w:tmpl w:val="5D3E9E8A"/>
    <w:lvl w:ilvl="0" w:tplc="9A36A5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A4223A"/>
    <w:multiLevelType w:val="hybridMultilevel"/>
    <w:tmpl w:val="AA8E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A3229F"/>
    <w:multiLevelType w:val="hybridMultilevel"/>
    <w:tmpl w:val="DA8607DE"/>
    <w:lvl w:ilvl="0" w:tplc="007CD75E">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1967E7C"/>
    <w:multiLevelType w:val="hybridMultilevel"/>
    <w:tmpl w:val="7DEC2BE4"/>
    <w:lvl w:ilvl="0" w:tplc="DE9A5570">
      <w:start w:val="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2">
    <w:nsid w:val="66D54808"/>
    <w:multiLevelType w:val="multilevel"/>
    <w:tmpl w:val="F3FA3D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99B2CD0"/>
    <w:multiLevelType w:val="multilevel"/>
    <w:tmpl w:val="F3FA3D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9AF21A4"/>
    <w:multiLevelType w:val="hybridMultilevel"/>
    <w:tmpl w:val="261C877C"/>
    <w:lvl w:ilvl="0" w:tplc="0236332A">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A14ED8"/>
    <w:multiLevelType w:val="hybridMultilevel"/>
    <w:tmpl w:val="D6BEEC44"/>
    <w:lvl w:ilvl="0" w:tplc="D9D67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E2356C"/>
    <w:multiLevelType w:val="hybridMultilevel"/>
    <w:tmpl w:val="5DA4E928"/>
    <w:lvl w:ilvl="0" w:tplc="9A36A5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6A90DD5"/>
    <w:multiLevelType w:val="hybridMultilevel"/>
    <w:tmpl w:val="BAB43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6C2376F"/>
    <w:multiLevelType w:val="hybridMultilevel"/>
    <w:tmpl w:val="BD7E2680"/>
    <w:lvl w:ilvl="0" w:tplc="DE9A5570">
      <w:start w:val="20"/>
      <w:numFmt w:val="bullet"/>
      <w:lvlText w:val="-"/>
      <w:lvlJc w:val="left"/>
      <w:pPr>
        <w:ind w:left="720" w:hanging="360"/>
      </w:pPr>
      <w:rPr>
        <w:rFonts w:ascii="Cambria" w:eastAsiaTheme="minorHAnsi"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3"/>
  </w:num>
  <w:num w:numId="3">
    <w:abstractNumId w:val="44"/>
  </w:num>
  <w:num w:numId="4">
    <w:abstractNumId w:val="26"/>
  </w:num>
  <w:num w:numId="5">
    <w:abstractNumId w:val="30"/>
  </w:num>
  <w:num w:numId="6">
    <w:abstractNumId w:val="48"/>
  </w:num>
  <w:num w:numId="7">
    <w:abstractNumId w:val="14"/>
  </w:num>
  <w:num w:numId="8">
    <w:abstractNumId w:val="45"/>
  </w:num>
  <w:num w:numId="9">
    <w:abstractNumId w:val="31"/>
  </w:num>
  <w:num w:numId="10">
    <w:abstractNumId w:val="1"/>
  </w:num>
  <w:num w:numId="11">
    <w:abstractNumId w:val="35"/>
  </w:num>
  <w:num w:numId="12">
    <w:abstractNumId w:val="36"/>
  </w:num>
  <w:num w:numId="13">
    <w:abstractNumId w:val="20"/>
  </w:num>
  <w:num w:numId="14">
    <w:abstractNumId w:val="42"/>
  </w:num>
  <w:num w:numId="15">
    <w:abstractNumId w:val="9"/>
  </w:num>
  <w:num w:numId="16">
    <w:abstractNumId w:val="3"/>
  </w:num>
  <w:num w:numId="17">
    <w:abstractNumId w:val="19"/>
  </w:num>
  <w:num w:numId="18">
    <w:abstractNumId w:val="43"/>
  </w:num>
  <w:num w:numId="19">
    <w:abstractNumId w:val="34"/>
  </w:num>
  <w:num w:numId="20">
    <w:abstractNumId w:val="41"/>
  </w:num>
  <w:num w:numId="21">
    <w:abstractNumId w:val="24"/>
  </w:num>
  <w:num w:numId="22">
    <w:abstractNumId w:val="5"/>
  </w:num>
  <w:num w:numId="23">
    <w:abstractNumId w:val="32"/>
  </w:num>
  <w:num w:numId="24">
    <w:abstractNumId w:val="7"/>
  </w:num>
  <w:num w:numId="25">
    <w:abstractNumId w:val="6"/>
  </w:num>
  <w:num w:numId="26">
    <w:abstractNumId w:val="0"/>
  </w:num>
  <w:num w:numId="27">
    <w:abstractNumId w:val="28"/>
  </w:num>
  <w:num w:numId="28">
    <w:abstractNumId w:val="2"/>
  </w:num>
  <w:num w:numId="29">
    <w:abstractNumId w:val="17"/>
  </w:num>
  <w:num w:numId="30">
    <w:abstractNumId w:val="39"/>
  </w:num>
  <w:num w:numId="31">
    <w:abstractNumId w:val="15"/>
  </w:num>
  <w:num w:numId="32">
    <w:abstractNumId w:val="11"/>
  </w:num>
  <w:num w:numId="33">
    <w:abstractNumId w:val="8"/>
  </w:num>
  <w:num w:numId="34">
    <w:abstractNumId w:val="10"/>
  </w:num>
  <w:num w:numId="35">
    <w:abstractNumId w:val="40"/>
  </w:num>
  <w:num w:numId="36">
    <w:abstractNumId w:val="29"/>
  </w:num>
  <w:num w:numId="37">
    <w:abstractNumId w:val="46"/>
  </w:num>
  <w:num w:numId="38">
    <w:abstractNumId w:val="47"/>
  </w:num>
  <w:num w:numId="39">
    <w:abstractNumId w:val="4"/>
  </w:num>
  <w:num w:numId="40">
    <w:abstractNumId w:val="12"/>
  </w:num>
  <w:num w:numId="41">
    <w:abstractNumId w:val="38"/>
  </w:num>
  <w:num w:numId="42">
    <w:abstractNumId w:val="27"/>
  </w:num>
  <w:num w:numId="43">
    <w:abstractNumId w:val="21"/>
  </w:num>
  <w:num w:numId="44">
    <w:abstractNumId w:val="18"/>
  </w:num>
  <w:num w:numId="45">
    <w:abstractNumId w:val="25"/>
  </w:num>
  <w:num w:numId="46">
    <w:abstractNumId w:val="22"/>
  </w:num>
  <w:num w:numId="47">
    <w:abstractNumId w:val="13"/>
  </w:num>
  <w:num w:numId="48">
    <w:abstractNumId w:val="3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AF"/>
    <w:rsid w:val="00040901"/>
    <w:rsid w:val="00062A37"/>
    <w:rsid w:val="000748B5"/>
    <w:rsid w:val="000857F2"/>
    <w:rsid w:val="000E331B"/>
    <w:rsid w:val="00101E57"/>
    <w:rsid w:val="00107C6E"/>
    <w:rsid w:val="0011106C"/>
    <w:rsid w:val="001810F4"/>
    <w:rsid w:val="001A07E2"/>
    <w:rsid w:val="001A7D04"/>
    <w:rsid w:val="001B0806"/>
    <w:rsid w:val="001D7A52"/>
    <w:rsid w:val="001E121B"/>
    <w:rsid w:val="00221970"/>
    <w:rsid w:val="002310CE"/>
    <w:rsid w:val="00245AB4"/>
    <w:rsid w:val="00250B76"/>
    <w:rsid w:val="0025361C"/>
    <w:rsid w:val="00255237"/>
    <w:rsid w:val="002B7AE5"/>
    <w:rsid w:val="002F478D"/>
    <w:rsid w:val="00327E8D"/>
    <w:rsid w:val="003322C4"/>
    <w:rsid w:val="00336971"/>
    <w:rsid w:val="00343310"/>
    <w:rsid w:val="00374345"/>
    <w:rsid w:val="00394EAD"/>
    <w:rsid w:val="003A113E"/>
    <w:rsid w:val="003C064E"/>
    <w:rsid w:val="003D0B28"/>
    <w:rsid w:val="003D6198"/>
    <w:rsid w:val="003F0029"/>
    <w:rsid w:val="003F377B"/>
    <w:rsid w:val="003F6240"/>
    <w:rsid w:val="00447B75"/>
    <w:rsid w:val="00456747"/>
    <w:rsid w:val="00462DD2"/>
    <w:rsid w:val="00470637"/>
    <w:rsid w:val="004C2B78"/>
    <w:rsid w:val="004C71E5"/>
    <w:rsid w:val="005C51DE"/>
    <w:rsid w:val="005C61D5"/>
    <w:rsid w:val="005F0D57"/>
    <w:rsid w:val="00634813"/>
    <w:rsid w:val="00634F97"/>
    <w:rsid w:val="006510AC"/>
    <w:rsid w:val="00657C56"/>
    <w:rsid w:val="00695B1E"/>
    <w:rsid w:val="006C1ECD"/>
    <w:rsid w:val="006D251C"/>
    <w:rsid w:val="0072504B"/>
    <w:rsid w:val="007410BF"/>
    <w:rsid w:val="00744754"/>
    <w:rsid w:val="00754CD5"/>
    <w:rsid w:val="007624BE"/>
    <w:rsid w:val="007738ED"/>
    <w:rsid w:val="00792424"/>
    <w:rsid w:val="007C49B3"/>
    <w:rsid w:val="008536C8"/>
    <w:rsid w:val="008735B0"/>
    <w:rsid w:val="008955D1"/>
    <w:rsid w:val="008B72AF"/>
    <w:rsid w:val="008D0B91"/>
    <w:rsid w:val="008E23F0"/>
    <w:rsid w:val="008E76CD"/>
    <w:rsid w:val="00905D60"/>
    <w:rsid w:val="00930240"/>
    <w:rsid w:val="00943037"/>
    <w:rsid w:val="00947AF5"/>
    <w:rsid w:val="0097093F"/>
    <w:rsid w:val="009B44E5"/>
    <w:rsid w:val="009C6E5C"/>
    <w:rsid w:val="00A21FAE"/>
    <w:rsid w:val="00A7196B"/>
    <w:rsid w:val="00AB4E54"/>
    <w:rsid w:val="00AC205C"/>
    <w:rsid w:val="00AD3CCB"/>
    <w:rsid w:val="00AF080C"/>
    <w:rsid w:val="00B1562D"/>
    <w:rsid w:val="00B237FA"/>
    <w:rsid w:val="00B36310"/>
    <w:rsid w:val="00BA3E55"/>
    <w:rsid w:val="00BD0DC8"/>
    <w:rsid w:val="00BF05C5"/>
    <w:rsid w:val="00BF174E"/>
    <w:rsid w:val="00C0101A"/>
    <w:rsid w:val="00C05E07"/>
    <w:rsid w:val="00C402F5"/>
    <w:rsid w:val="00C565B3"/>
    <w:rsid w:val="00C84438"/>
    <w:rsid w:val="00C97B2C"/>
    <w:rsid w:val="00CA3BA0"/>
    <w:rsid w:val="00CC0432"/>
    <w:rsid w:val="00CC2CFA"/>
    <w:rsid w:val="00CE1689"/>
    <w:rsid w:val="00CE2D89"/>
    <w:rsid w:val="00CE5FA7"/>
    <w:rsid w:val="00D12C34"/>
    <w:rsid w:val="00D16203"/>
    <w:rsid w:val="00D41B63"/>
    <w:rsid w:val="00D77F5F"/>
    <w:rsid w:val="00D812B0"/>
    <w:rsid w:val="00D94EFB"/>
    <w:rsid w:val="00D95C4E"/>
    <w:rsid w:val="00DA5094"/>
    <w:rsid w:val="00DB7E51"/>
    <w:rsid w:val="00DD7C28"/>
    <w:rsid w:val="00DE5A99"/>
    <w:rsid w:val="00DF62EA"/>
    <w:rsid w:val="00E63D2E"/>
    <w:rsid w:val="00E7506F"/>
    <w:rsid w:val="00EA384D"/>
    <w:rsid w:val="00EC5C0B"/>
    <w:rsid w:val="00ED09D9"/>
    <w:rsid w:val="00F03D1B"/>
    <w:rsid w:val="00F13E25"/>
    <w:rsid w:val="00F832F6"/>
    <w:rsid w:val="00F90A6B"/>
    <w:rsid w:val="00FA1D04"/>
    <w:rsid w:val="00FE1929"/>
    <w:rsid w:val="00FF2687"/>
    <w:rsid w:val="00FF642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55"/>
    <w:pPr>
      <w:ind w:left="720"/>
      <w:contextualSpacing/>
    </w:pPr>
  </w:style>
  <w:style w:type="paragraph" w:styleId="Footer">
    <w:name w:val="footer"/>
    <w:basedOn w:val="Normal"/>
    <w:link w:val="FooterChar"/>
    <w:uiPriority w:val="99"/>
    <w:unhideWhenUsed/>
    <w:rsid w:val="00A21FAE"/>
    <w:pPr>
      <w:tabs>
        <w:tab w:val="center" w:pos="4320"/>
        <w:tab w:val="right" w:pos="8640"/>
      </w:tabs>
    </w:pPr>
  </w:style>
  <w:style w:type="character" w:customStyle="1" w:styleId="FooterChar">
    <w:name w:val="Footer Char"/>
    <w:basedOn w:val="DefaultParagraphFont"/>
    <w:link w:val="Footer"/>
    <w:uiPriority w:val="99"/>
    <w:rsid w:val="00A21FAE"/>
  </w:style>
  <w:style w:type="character" w:styleId="PageNumber">
    <w:name w:val="page number"/>
    <w:basedOn w:val="DefaultParagraphFont"/>
    <w:uiPriority w:val="99"/>
    <w:semiHidden/>
    <w:unhideWhenUsed/>
    <w:rsid w:val="00A21FAE"/>
  </w:style>
  <w:style w:type="paragraph" w:styleId="BodyTextIndent">
    <w:name w:val="Body Text Indent"/>
    <w:basedOn w:val="Normal"/>
    <w:link w:val="BodyTextIndentChar"/>
    <w:rsid w:val="00A21FAE"/>
    <w:pPr>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21FAE"/>
    <w:rPr>
      <w:rFonts w:ascii="Times New Roman" w:eastAsia="Times New Roman" w:hAnsi="Times New Roman" w:cs="Times New Roman"/>
      <w:szCs w:val="20"/>
    </w:rPr>
  </w:style>
  <w:style w:type="paragraph" w:styleId="BodyText2">
    <w:name w:val="Body Text 2"/>
    <w:basedOn w:val="Normal"/>
    <w:link w:val="BodyText2Char"/>
    <w:unhideWhenUsed/>
    <w:rsid w:val="005C61D5"/>
    <w:pPr>
      <w:spacing w:after="120" w:line="480" w:lineRule="auto"/>
    </w:pPr>
  </w:style>
  <w:style w:type="character" w:customStyle="1" w:styleId="BodyText2Char">
    <w:name w:val="Body Text 2 Char"/>
    <w:basedOn w:val="DefaultParagraphFont"/>
    <w:link w:val="BodyText2"/>
    <w:rsid w:val="005C61D5"/>
  </w:style>
  <w:style w:type="paragraph" w:styleId="NoSpacing">
    <w:name w:val="No Spacing"/>
    <w:uiPriority w:val="1"/>
    <w:qFormat/>
    <w:rsid w:val="005C61D5"/>
    <w:rPr>
      <w:sz w:val="22"/>
      <w:szCs w:val="22"/>
    </w:rPr>
  </w:style>
  <w:style w:type="paragraph" w:styleId="Header">
    <w:name w:val="header"/>
    <w:basedOn w:val="Normal"/>
    <w:link w:val="HeaderChar"/>
    <w:uiPriority w:val="99"/>
    <w:unhideWhenUsed/>
    <w:rsid w:val="005C61D5"/>
    <w:pPr>
      <w:tabs>
        <w:tab w:val="center" w:pos="4680"/>
        <w:tab w:val="right" w:pos="9360"/>
      </w:tabs>
    </w:pPr>
    <w:rPr>
      <w:sz w:val="22"/>
      <w:szCs w:val="22"/>
    </w:rPr>
  </w:style>
  <w:style w:type="character" w:customStyle="1" w:styleId="HeaderChar">
    <w:name w:val="Header Char"/>
    <w:basedOn w:val="DefaultParagraphFont"/>
    <w:link w:val="Header"/>
    <w:uiPriority w:val="99"/>
    <w:rsid w:val="005C61D5"/>
    <w:rPr>
      <w:sz w:val="22"/>
      <w:szCs w:val="22"/>
    </w:rPr>
  </w:style>
  <w:style w:type="paragraph" w:styleId="BalloonText">
    <w:name w:val="Balloon Text"/>
    <w:basedOn w:val="Normal"/>
    <w:link w:val="BalloonTextChar"/>
    <w:uiPriority w:val="99"/>
    <w:semiHidden/>
    <w:unhideWhenUsed/>
    <w:rsid w:val="005C6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D5"/>
    <w:rPr>
      <w:rFonts w:ascii="Segoe UI" w:hAnsi="Segoe UI" w:cs="Segoe UI"/>
      <w:sz w:val="18"/>
      <w:szCs w:val="18"/>
    </w:rPr>
  </w:style>
  <w:style w:type="table" w:styleId="TableGrid">
    <w:name w:val="Table Grid"/>
    <w:basedOn w:val="TableNormal"/>
    <w:uiPriority w:val="59"/>
    <w:rsid w:val="005C61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1D5"/>
    <w:rPr>
      <w:color w:val="0000FF" w:themeColor="hyperlink"/>
      <w:u w:val="single"/>
    </w:rPr>
  </w:style>
  <w:style w:type="character" w:styleId="CommentReference">
    <w:name w:val="annotation reference"/>
    <w:basedOn w:val="DefaultParagraphFont"/>
    <w:uiPriority w:val="99"/>
    <w:semiHidden/>
    <w:unhideWhenUsed/>
    <w:rsid w:val="0011106C"/>
    <w:rPr>
      <w:sz w:val="16"/>
      <w:szCs w:val="16"/>
    </w:rPr>
  </w:style>
  <w:style w:type="paragraph" w:styleId="CommentText">
    <w:name w:val="annotation text"/>
    <w:basedOn w:val="Normal"/>
    <w:link w:val="CommentTextChar"/>
    <w:uiPriority w:val="99"/>
    <w:semiHidden/>
    <w:unhideWhenUsed/>
    <w:rsid w:val="0011106C"/>
    <w:rPr>
      <w:sz w:val="20"/>
      <w:szCs w:val="20"/>
    </w:rPr>
  </w:style>
  <w:style w:type="character" w:customStyle="1" w:styleId="CommentTextChar">
    <w:name w:val="Comment Text Char"/>
    <w:basedOn w:val="DefaultParagraphFont"/>
    <w:link w:val="CommentText"/>
    <w:uiPriority w:val="99"/>
    <w:semiHidden/>
    <w:rsid w:val="0011106C"/>
    <w:rPr>
      <w:sz w:val="20"/>
      <w:szCs w:val="20"/>
    </w:rPr>
  </w:style>
  <w:style w:type="paragraph" w:styleId="CommentSubject">
    <w:name w:val="annotation subject"/>
    <w:basedOn w:val="CommentText"/>
    <w:next w:val="CommentText"/>
    <w:link w:val="CommentSubjectChar"/>
    <w:uiPriority w:val="99"/>
    <w:semiHidden/>
    <w:unhideWhenUsed/>
    <w:rsid w:val="0011106C"/>
    <w:rPr>
      <w:b/>
      <w:bCs/>
    </w:rPr>
  </w:style>
  <w:style w:type="character" w:customStyle="1" w:styleId="CommentSubjectChar">
    <w:name w:val="Comment Subject Char"/>
    <w:basedOn w:val="CommentTextChar"/>
    <w:link w:val="CommentSubject"/>
    <w:uiPriority w:val="99"/>
    <w:semiHidden/>
    <w:rsid w:val="001110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55"/>
    <w:pPr>
      <w:ind w:left="720"/>
      <w:contextualSpacing/>
    </w:pPr>
  </w:style>
  <w:style w:type="paragraph" w:styleId="Footer">
    <w:name w:val="footer"/>
    <w:basedOn w:val="Normal"/>
    <w:link w:val="FooterChar"/>
    <w:uiPriority w:val="99"/>
    <w:unhideWhenUsed/>
    <w:rsid w:val="00A21FAE"/>
    <w:pPr>
      <w:tabs>
        <w:tab w:val="center" w:pos="4320"/>
        <w:tab w:val="right" w:pos="8640"/>
      </w:tabs>
    </w:pPr>
  </w:style>
  <w:style w:type="character" w:customStyle="1" w:styleId="FooterChar">
    <w:name w:val="Footer Char"/>
    <w:basedOn w:val="DefaultParagraphFont"/>
    <w:link w:val="Footer"/>
    <w:uiPriority w:val="99"/>
    <w:rsid w:val="00A21FAE"/>
  </w:style>
  <w:style w:type="character" w:styleId="PageNumber">
    <w:name w:val="page number"/>
    <w:basedOn w:val="DefaultParagraphFont"/>
    <w:uiPriority w:val="99"/>
    <w:semiHidden/>
    <w:unhideWhenUsed/>
    <w:rsid w:val="00A21FAE"/>
  </w:style>
  <w:style w:type="paragraph" w:styleId="BodyTextIndent">
    <w:name w:val="Body Text Indent"/>
    <w:basedOn w:val="Normal"/>
    <w:link w:val="BodyTextIndentChar"/>
    <w:rsid w:val="00A21FAE"/>
    <w:pPr>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21FAE"/>
    <w:rPr>
      <w:rFonts w:ascii="Times New Roman" w:eastAsia="Times New Roman" w:hAnsi="Times New Roman" w:cs="Times New Roman"/>
      <w:szCs w:val="20"/>
    </w:rPr>
  </w:style>
  <w:style w:type="paragraph" w:styleId="BodyText2">
    <w:name w:val="Body Text 2"/>
    <w:basedOn w:val="Normal"/>
    <w:link w:val="BodyText2Char"/>
    <w:unhideWhenUsed/>
    <w:rsid w:val="005C61D5"/>
    <w:pPr>
      <w:spacing w:after="120" w:line="480" w:lineRule="auto"/>
    </w:pPr>
  </w:style>
  <w:style w:type="character" w:customStyle="1" w:styleId="BodyText2Char">
    <w:name w:val="Body Text 2 Char"/>
    <w:basedOn w:val="DefaultParagraphFont"/>
    <w:link w:val="BodyText2"/>
    <w:rsid w:val="005C61D5"/>
  </w:style>
  <w:style w:type="paragraph" w:styleId="NoSpacing">
    <w:name w:val="No Spacing"/>
    <w:uiPriority w:val="1"/>
    <w:qFormat/>
    <w:rsid w:val="005C61D5"/>
    <w:rPr>
      <w:sz w:val="22"/>
      <w:szCs w:val="22"/>
    </w:rPr>
  </w:style>
  <w:style w:type="paragraph" w:styleId="Header">
    <w:name w:val="header"/>
    <w:basedOn w:val="Normal"/>
    <w:link w:val="HeaderChar"/>
    <w:uiPriority w:val="99"/>
    <w:unhideWhenUsed/>
    <w:rsid w:val="005C61D5"/>
    <w:pPr>
      <w:tabs>
        <w:tab w:val="center" w:pos="4680"/>
        <w:tab w:val="right" w:pos="9360"/>
      </w:tabs>
    </w:pPr>
    <w:rPr>
      <w:sz w:val="22"/>
      <w:szCs w:val="22"/>
    </w:rPr>
  </w:style>
  <w:style w:type="character" w:customStyle="1" w:styleId="HeaderChar">
    <w:name w:val="Header Char"/>
    <w:basedOn w:val="DefaultParagraphFont"/>
    <w:link w:val="Header"/>
    <w:uiPriority w:val="99"/>
    <w:rsid w:val="005C61D5"/>
    <w:rPr>
      <w:sz w:val="22"/>
      <w:szCs w:val="22"/>
    </w:rPr>
  </w:style>
  <w:style w:type="paragraph" w:styleId="BalloonText">
    <w:name w:val="Balloon Text"/>
    <w:basedOn w:val="Normal"/>
    <w:link w:val="BalloonTextChar"/>
    <w:uiPriority w:val="99"/>
    <w:semiHidden/>
    <w:unhideWhenUsed/>
    <w:rsid w:val="005C6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D5"/>
    <w:rPr>
      <w:rFonts w:ascii="Segoe UI" w:hAnsi="Segoe UI" w:cs="Segoe UI"/>
      <w:sz w:val="18"/>
      <w:szCs w:val="18"/>
    </w:rPr>
  </w:style>
  <w:style w:type="table" w:styleId="TableGrid">
    <w:name w:val="Table Grid"/>
    <w:basedOn w:val="TableNormal"/>
    <w:uiPriority w:val="59"/>
    <w:rsid w:val="005C61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61D5"/>
    <w:rPr>
      <w:color w:val="0000FF" w:themeColor="hyperlink"/>
      <w:u w:val="single"/>
    </w:rPr>
  </w:style>
  <w:style w:type="character" w:styleId="CommentReference">
    <w:name w:val="annotation reference"/>
    <w:basedOn w:val="DefaultParagraphFont"/>
    <w:uiPriority w:val="99"/>
    <w:semiHidden/>
    <w:unhideWhenUsed/>
    <w:rsid w:val="0011106C"/>
    <w:rPr>
      <w:sz w:val="16"/>
      <w:szCs w:val="16"/>
    </w:rPr>
  </w:style>
  <w:style w:type="paragraph" w:styleId="CommentText">
    <w:name w:val="annotation text"/>
    <w:basedOn w:val="Normal"/>
    <w:link w:val="CommentTextChar"/>
    <w:uiPriority w:val="99"/>
    <w:semiHidden/>
    <w:unhideWhenUsed/>
    <w:rsid w:val="0011106C"/>
    <w:rPr>
      <w:sz w:val="20"/>
      <w:szCs w:val="20"/>
    </w:rPr>
  </w:style>
  <w:style w:type="character" w:customStyle="1" w:styleId="CommentTextChar">
    <w:name w:val="Comment Text Char"/>
    <w:basedOn w:val="DefaultParagraphFont"/>
    <w:link w:val="CommentText"/>
    <w:uiPriority w:val="99"/>
    <w:semiHidden/>
    <w:rsid w:val="0011106C"/>
    <w:rPr>
      <w:sz w:val="20"/>
      <w:szCs w:val="20"/>
    </w:rPr>
  </w:style>
  <w:style w:type="paragraph" w:styleId="CommentSubject">
    <w:name w:val="annotation subject"/>
    <w:basedOn w:val="CommentText"/>
    <w:next w:val="CommentText"/>
    <w:link w:val="CommentSubjectChar"/>
    <w:uiPriority w:val="99"/>
    <w:semiHidden/>
    <w:unhideWhenUsed/>
    <w:rsid w:val="0011106C"/>
    <w:rPr>
      <w:b/>
      <w:bCs/>
    </w:rPr>
  </w:style>
  <w:style w:type="character" w:customStyle="1" w:styleId="CommentSubjectChar">
    <w:name w:val="Comment Subject Char"/>
    <w:basedOn w:val="CommentTextChar"/>
    <w:link w:val="CommentSubject"/>
    <w:uiPriority w:val="99"/>
    <w:semiHidden/>
    <w:rsid w:val="001110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19D7C-7BCB-428A-A6DA-11685E8C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6821</Words>
  <Characters>38883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45613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Giardina</dc:creator>
  <cp:lastModifiedBy>Siobhan Williams</cp:lastModifiedBy>
  <cp:revision>2</cp:revision>
  <cp:lastPrinted>2014-11-23T21:12:00Z</cp:lastPrinted>
  <dcterms:created xsi:type="dcterms:W3CDTF">2014-12-08T20:23:00Z</dcterms:created>
  <dcterms:modified xsi:type="dcterms:W3CDTF">2014-12-08T20:23:00Z</dcterms:modified>
</cp:coreProperties>
</file>